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E2" w:rsidRPr="00BD10E2" w:rsidRDefault="00BD10E2" w:rsidP="00BD10E2">
      <w:pPr>
        <w:shd w:val="clear" w:color="auto" w:fill="F7F7F7"/>
        <w:spacing w:after="0" w:line="240" w:lineRule="auto"/>
        <w:rPr>
          <w:rFonts w:ascii="Bookman Old Style" w:eastAsia="Times New Roman" w:hAnsi="Bookman Old Style" w:cs="Segoe UI"/>
          <w:color w:val="2E2E2E"/>
          <w:sz w:val="20"/>
          <w:szCs w:val="20"/>
          <w:lang w:eastAsia="ru-RU"/>
        </w:rPr>
      </w:pPr>
      <w:r w:rsidRPr="00BD10E2">
        <w:rPr>
          <w:rFonts w:ascii="Bookman Old Style" w:eastAsia="Times New Roman" w:hAnsi="Bookman Old Style" w:cs="Segoe UI"/>
          <w:color w:val="2E2E2E"/>
          <w:sz w:val="20"/>
          <w:szCs w:val="20"/>
          <w:lang w:eastAsia="ru-RU"/>
        </w:rPr>
        <w:br/>
      </w:r>
    </w:p>
    <w:p w:rsidR="00BD10E2" w:rsidRPr="00BD10E2" w:rsidRDefault="00BD10E2" w:rsidP="00BD10E2">
      <w:pPr>
        <w:spacing w:after="0" w:line="240" w:lineRule="auto"/>
        <w:jc w:val="righ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i/>
          <w:iCs/>
          <w:color w:val="2E2E2E"/>
          <w:sz w:val="27"/>
          <w:lang w:eastAsia="ru-RU"/>
        </w:rPr>
        <w:t>Приложение</w:t>
      </w:r>
    </w:p>
    <w:p w:rsidR="00BD10E2" w:rsidRPr="00BD10E2" w:rsidRDefault="00BD10E2" w:rsidP="00BD10E2">
      <w:pPr>
        <w:spacing w:after="0" w:line="240" w:lineRule="auto"/>
        <w:jc w:val="righ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i/>
          <w:iCs/>
          <w:color w:val="2E2E2E"/>
          <w:sz w:val="27"/>
          <w:lang w:eastAsia="ru-RU"/>
        </w:rPr>
        <w:t>к постановлению ЦК Профсоюза</w:t>
      </w:r>
    </w:p>
    <w:p w:rsidR="00BD10E2" w:rsidRPr="00BD10E2" w:rsidRDefault="00BD10E2" w:rsidP="00BD10E2">
      <w:pPr>
        <w:spacing w:after="0" w:line="240" w:lineRule="auto"/>
        <w:jc w:val="righ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i/>
          <w:iCs/>
          <w:color w:val="2E2E2E"/>
          <w:sz w:val="27"/>
          <w:lang w:eastAsia="ru-RU"/>
        </w:rPr>
        <w:t>от 3 декабря 2015 г. № II-5 </w:t>
      </w:r>
    </w:p>
    <w:p w:rsidR="00BD10E2" w:rsidRDefault="00BD10E2" w:rsidP="00BD10E2">
      <w:pPr>
        <w:spacing w:after="0" w:line="360" w:lineRule="atLeast"/>
        <w:jc w:val="center"/>
        <w:rPr>
          <w:rFonts w:ascii="Bookman Old Style" w:eastAsia="Times New Roman" w:hAnsi="Bookman Old Style" w:cs="Times New Roman"/>
          <w:b/>
          <w:bCs/>
          <w:color w:val="2E2E2E"/>
          <w:sz w:val="27"/>
          <w:lang w:eastAsia="ru-RU"/>
        </w:rPr>
      </w:pPr>
    </w:p>
    <w:p w:rsidR="00BD10E2" w:rsidRPr="00BD10E2" w:rsidRDefault="00BD10E2" w:rsidP="00BD10E2">
      <w:pPr>
        <w:spacing w:after="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ПОЛОЖЕНИЕ</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о технической инспекции труда</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Общероссийского профсоюза работников государственных учреждений и общественного обслуживания РФ</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I. Общие положения</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1.1. </w:t>
      </w:r>
      <w:proofErr w:type="gramStart"/>
      <w:r w:rsidRPr="00BD10E2">
        <w:rPr>
          <w:rFonts w:ascii="Bookman Old Style" w:eastAsia="Times New Roman" w:hAnsi="Bookman Old Style" w:cs="Times New Roman"/>
          <w:color w:val="2E2E2E"/>
          <w:sz w:val="27"/>
          <w:szCs w:val="27"/>
          <w:lang w:eastAsia="ru-RU"/>
        </w:rPr>
        <w:t>Техническая инспекция труда Общероссийского профсоюза работников государственных учреждений и общественного обслуживания РФ (далее — техническая инспекция труда Профсоюза) является уполномоченным органом Профсоюза, создаваемым для осуществления профсоюзного контроля за соблюдением работодателями и их представителями законодательства об охране труда, обязательном социальном страховании от несчастных случаев на производстве и профессиональных заболеваний, выполнением условий коллективных договоров, соглашений в организациях, в которых работают и (или) обучаются</w:t>
      </w:r>
      <w:proofErr w:type="gramEnd"/>
      <w:r w:rsidRPr="00BD10E2">
        <w:rPr>
          <w:rFonts w:ascii="Bookman Old Style" w:eastAsia="Times New Roman" w:hAnsi="Bookman Old Style" w:cs="Times New Roman"/>
          <w:color w:val="2E2E2E"/>
          <w:sz w:val="27"/>
          <w:szCs w:val="27"/>
          <w:lang w:eastAsia="ru-RU"/>
        </w:rPr>
        <w:t xml:space="preserve"> члены Общероссийского профсоюза работников государственных учреждений и общественного обслуживания РФ (далее — члены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1.2. </w:t>
      </w:r>
      <w:proofErr w:type="gramStart"/>
      <w:r w:rsidRPr="00BD10E2">
        <w:rPr>
          <w:rFonts w:ascii="Bookman Old Style" w:eastAsia="Times New Roman" w:hAnsi="Bookman Old Style" w:cs="Times New Roman"/>
          <w:color w:val="2E2E2E"/>
          <w:sz w:val="27"/>
          <w:szCs w:val="27"/>
          <w:lang w:eastAsia="ru-RU"/>
        </w:rPr>
        <w:t>Техническая инспекция труда Профсоюза в своей деятельности руководствуется Конституцией Российской Федерации,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Российской Федерации об охране труда, а также Уставом Общероссийского профсоюза работников государственных учреждений и общественного обслуживания РФ (далее -   Устав Профсоюза) и действует на основании настоящего Положения.</w:t>
      </w:r>
      <w:proofErr w:type="gramEnd"/>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Основные принципы действия технической инспекции труда Профсоюза — законность, объективность и независимость в своих оценках состояния условий, охраны труда при обеспечении защиты прав членов Профсоюза на охрану труда.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lastRenderedPageBreak/>
        <w:t xml:space="preserve">1.3. Техническая инспекция труда Профсоюза осуществляет общественный </w:t>
      </w:r>
      <w:proofErr w:type="gramStart"/>
      <w:r w:rsidRPr="00BD10E2">
        <w:rPr>
          <w:rFonts w:ascii="Bookman Old Style" w:eastAsia="Times New Roman" w:hAnsi="Bookman Old Style" w:cs="Times New Roman"/>
          <w:color w:val="2E2E2E"/>
          <w:sz w:val="27"/>
          <w:szCs w:val="27"/>
          <w:lang w:eastAsia="ru-RU"/>
        </w:rPr>
        <w:t>контроль за</w:t>
      </w:r>
      <w:proofErr w:type="gramEnd"/>
      <w:r w:rsidRPr="00BD10E2">
        <w:rPr>
          <w:rFonts w:ascii="Bookman Old Style" w:eastAsia="Times New Roman" w:hAnsi="Bookman Old Style" w:cs="Times New Roman"/>
          <w:color w:val="2E2E2E"/>
          <w:sz w:val="27"/>
          <w:szCs w:val="27"/>
          <w:lang w:eastAsia="ru-RU"/>
        </w:rPr>
        <w:t xml:space="preserve"> соблюдением работодателем законодательства об охране труда в тесном контакте с внештатными техническими инспекторами труда Профсоюза, уполномоченными (доверенными) лицами по охране труда профкомов.</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1.4. Техническая инспекция труда Профсоюза взаимодействует с федеральными органами исполнительной и законодательной власти, судебными и правоохранительными органами, территориальными органами федеральных служб и агентств, органами местного самоуправления, а также с работодателями (объединениями работодателей).</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II.      Задачи технической инспекции труда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2. Основными задачами технической инспекции труда Профсоюза являются:</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2.1. Защита прав членов профсоюза на здоровые и безопасные условия труда, сохранение жизни и здоровья.</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2.2. Осуществление профсоюзного </w:t>
      </w:r>
      <w:proofErr w:type="gramStart"/>
      <w:r w:rsidRPr="00BD10E2">
        <w:rPr>
          <w:rFonts w:ascii="Bookman Old Style" w:eastAsia="Times New Roman" w:hAnsi="Bookman Old Style" w:cs="Times New Roman"/>
          <w:color w:val="2E2E2E"/>
          <w:sz w:val="27"/>
          <w:szCs w:val="27"/>
          <w:lang w:eastAsia="ru-RU"/>
        </w:rPr>
        <w:t>контроля за</w:t>
      </w:r>
      <w:proofErr w:type="gramEnd"/>
      <w:r w:rsidRPr="00BD10E2">
        <w:rPr>
          <w:rFonts w:ascii="Bookman Old Style" w:eastAsia="Times New Roman" w:hAnsi="Bookman Old Style" w:cs="Times New Roman"/>
          <w:color w:val="2E2E2E"/>
          <w:sz w:val="27"/>
          <w:szCs w:val="27"/>
          <w:lang w:eastAsia="ru-RU"/>
        </w:rPr>
        <w:t xml:space="preserve"> работодателем по соблюдению трудового законодательства и иных нормативных правовых актов, содержащих государственные требования охраны труда.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2.3. </w:t>
      </w:r>
      <w:proofErr w:type="gramStart"/>
      <w:r w:rsidRPr="00BD10E2">
        <w:rPr>
          <w:rFonts w:ascii="Bookman Old Style" w:eastAsia="Times New Roman" w:hAnsi="Bookman Old Style" w:cs="Times New Roman"/>
          <w:color w:val="2E2E2E"/>
          <w:sz w:val="27"/>
          <w:szCs w:val="27"/>
          <w:lang w:eastAsia="ru-RU"/>
        </w:rPr>
        <w:t>Отстаивание прав и социальных гарантий на здоровые и безопасные условия труда, сохранение жизни и здоровья членов Профсоюза при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актов органов местного самоуправления, а также при разработке и принятии коллективных договоров и соглашений, других локальных нормативных актов.</w:t>
      </w:r>
      <w:proofErr w:type="gramEnd"/>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2.4. Подготовка обращений в органы государственной власти и органы местного самоуправления с предложениями по устранению недостатков со стороны работодателей, их представителей, иных должностных лиц, допустивших нарушения норм законодательства об охране труда.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lastRenderedPageBreak/>
        <w:t>2.5. Оказание членам профсоюза информационной и методической помощи по вопросам реализации и защите их прав на охрану труда.</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III. Основные полномочия технической инспекции труда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3.1. Технические (главные технические) инспекторы труда Профсоюза имеют следующие полномочия:</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3.1.1. обеспечивать защиту прав членов Профсоюза и профсоюзных организаций от противоправных действий (бездействия) работодателей, их представителей и иных должностных лиц, нарушающих права и интересы членов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3.1.2. осуществлять профсоюзный контроль по соблюдению работодателями и их представителями правил и норм охраны труда, трудового законодательства и иных нормативных правовых актов, содержащих нормы охраны труда и требования безопасности, законодательства о профессиональных союзах, выполнением ими условий коллективных договоров и соглашений в организациях, в которых работают члены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3.1.3. принимать участие в разработке и формировании федеральных, региональных и отраслевых программ по вопросам охраны труда, специальных мер по социальной защите работников, пострадавших на производстве;</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3.1.4. взаимодействовать с органами прокуратуры, другими органами государственного надзора и контроля при проведении совместных проверок, а также другим вопросам в рамках соответствующих соглашений;</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3.1.5. принимать участие в работе комиссий по расследованию несчастных случаев на производстве, анализировать обстоятельства и причины несчастных случаев на производстве, полноту и своевременность проведения расследований несчастных случаев, принимать меры по устранению нарушений порядка и сроков расследования, восстановлению нарушенных трудовых и социальных прав членов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lastRenderedPageBreak/>
        <w:t>3.1.6. информировать соответствующие органы государственной власти и местного самоуправления о фактах нарушения законодательства об охране труда, обязательного социального страхования от несчастных случаев на производстве и профессиональных заболеваний;</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3.1.7. анализировать деятельность и обобщать опыт работы первичных организаций Профсоюза, внештатных технических инспекторов труда Профсоюза и уполномоченных по охране труда профкомов по организации и проведению </w:t>
      </w:r>
      <w:proofErr w:type="gramStart"/>
      <w:r w:rsidRPr="00BD10E2">
        <w:rPr>
          <w:rFonts w:ascii="Bookman Old Style" w:eastAsia="Times New Roman" w:hAnsi="Bookman Old Style" w:cs="Times New Roman"/>
          <w:color w:val="2E2E2E"/>
          <w:sz w:val="27"/>
          <w:szCs w:val="27"/>
          <w:lang w:eastAsia="ru-RU"/>
        </w:rPr>
        <w:t>контроля за</w:t>
      </w:r>
      <w:proofErr w:type="gramEnd"/>
      <w:r w:rsidRPr="00BD10E2">
        <w:rPr>
          <w:rFonts w:ascii="Bookman Old Style" w:eastAsia="Times New Roman" w:hAnsi="Bookman Old Style" w:cs="Times New Roman"/>
          <w:color w:val="2E2E2E"/>
          <w:sz w:val="27"/>
          <w:szCs w:val="27"/>
          <w:lang w:eastAsia="ru-RU"/>
        </w:rPr>
        <w:t xml:space="preserve"> состоянием охраны труда в учреждениях (организациях), предупреждению несчастных случаев на производстве, а также профессиональных заболеваний;</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3.1.8. вносить на рассмотрение соответствующего выборного профсоюзного органа предложения по вопросам соблюдения норм законодательства об охране труда, обязательного социального страхования от несчастных случаев на производстве и профессиональных заболеваний, сохранения здоровья работников, совершенствования системы профсоюзного контроля;</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3.1.9. расследовать с участием профсоюзного актива и представителей работодателя случаи отказов работников от выполнения работ при возникновении угрозы для их жизни и здоровью;</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3.1.10. контролировать выполнение работодателями и их представителями выполнение санитарных норм и правил, соответствие условий труда требованиям охраны труда, обеспеченность работников спецодеждой, специальной обувью и другими средствами индивидуальной защиты (</w:t>
      </w:r>
      <w:proofErr w:type="gramStart"/>
      <w:r w:rsidRPr="00BD10E2">
        <w:rPr>
          <w:rFonts w:ascii="Bookman Old Style" w:eastAsia="Times New Roman" w:hAnsi="Bookman Old Style" w:cs="Times New Roman"/>
          <w:color w:val="2E2E2E"/>
          <w:sz w:val="27"/>
          <w:szCs w:val="27"/>
          <w:lang w:eastAsia="ru-RU"/>
        </w:rPr>
        <w:t>СИЗ</w:t>
      </w:r>
      <w:proofErr w:type="gramEnd"/>
      <w:r w:rsidRPr="00BD10E2">
        <w:rPr>
          <w:rFonts w:ascii="Bookman Old Style" w:eastAsia="Times New Roman" w:hAnsi="Bookman Old Style" w:cs="Times New Roman"/>
          <w:color w:val="2E2E2E"/>
          <w:sz w:val="27"/>
          <w:szCs w:val="27"/>
          <w:lang w:eastAsia="ru-RU"/>
        </w:rPr>
        <w:t>);</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3.1.11. разрабатывать рекомендации, методические пособия, консультировать по вопросам применения законодательства по охране труда, обязательного социального страхования от несчастных случаев на производстве и профессиональных заболеваний;</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3.1.12. организовывать и участвовать в обучении и повышении квалификации профсоюзного актива, в том числе через аккредитованные организации, по вопросам охраны труда;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lastRenderedPageBreak/>
        <w:t>3.1.13. участвовать в работе по распространению знаний по охране труда и соблюдения законодательства об охране труда, обязательного социального страхования от несчастных случаев на производстве и профессиональных заболеваний, порядка расследования и учета несчастных случаев на производстве;</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3.1.14. оказывать методическую и практическую помощь руководителям профсоюзных организаций, уполномоченным по охране труда профкомов, внештатным техническим </w:t>
      </w:r>
      <w:proofErr w:type="spellStart"/>
      <w:r w:rsidRPr="00BD10E2">
        <w:rPr>
          <w:rFonts w:ascii="Bookman Old Style" w:eastAsia="Times New Roman" w:hAnsi="Bookman Old Style" w:cs="Times New Roman"/>
          <w:color w:val="2E2E2E"/>
          <w:sz w:val="27"/>
          <w:szCs w:val="27"/>
          <w:lang w:eastAsia="ru-RU"/>
        </w:rPr>
        <w:t>инспекто¬рам</w:t>
      </w:r>
      <w:proofErr w:type="spellEnd"/>
      <w:r w:rsidRPr="00BD10E2">
        <w:rPr>
          <w:rFonts w:ascii="Bookman Old Style" w:eastAsia="Times New Roman" w:hAnsi="Bookman Old Style" w:cs="Times New Roman"/>
          <w:color w:val="2E2E2E"/>
          <w:sz w:val="27"/>
          <w:szCs w:val="27"/>
          <w:lang w:eastAsia="ru-RU"/>
        </w:rPr>
        <w:t xml:space="preserve"> труда Профсоюза, представителям Профсоюза в совместных комитетах (комиссиях) по охране труда, по проведению обследований учреждений (организаций) по вопросам условий и охраны труда, разработке мероприятий к разделу коллективного договора и соглашения по охране труда;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3.1.15. рассматривать заявления, жалобы и иные обращения членов Профсоюза и профсоюзных организаций по вопросам охраны труда, принимать необходимые меры по устранению нарушений правил и норм охраны труда.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3.2. </w:t>
      </w:r>
      <w:proofErr w:type="gramStart"/>
      <w:r w:rsidRPr="00BD10E2">
        <w:rPr>
          <w:rFonts w:ascii="Bookman Old Style" w:eastAsia="Times New Roman" w:hAnsi="Bookman Old Style" w:cs="Times New Roman"/>
          <w:color w:val="2E2E2E"/>
          <w:sz w:val="27"/>
          <w:szCs w:val="27"/>
          <w:lang w:eastAsia="ru-RU"/>
        </w:rPr>
        <w:t>Технический (главный технический) инспектор труда Профсоюза на основании проведенных обследований, проверок и других материалов в работе по защите прав членов Профсоюза на охрану труда составляет Отчет о работе региональной (межрегиональной) организации Профсоюза по охране труда за отчетный период по форме 19-ТИ и пояснительную записку к нему, которые в срок до 15 февраля следующим за отчетным года направляет в аппарат ЦК</w:t>
      </w:r>
      <w:proofErr w:type="gramEnd"/>
      <w:r w:rsidRPr="00BD10E2">
        <w:rPr>
          <w:rFonts w:ascii="Bookman Old Style" w:eastAsia="Times New Roman" w:hAnsi="Bookman Old Style" w:cs="Times New Roman"/>
          <w:color w:val="2E2E2E"/>
          <w:sz w:val="27"/>
          <w:szCs w:val="27"/>
          <w:lang w:eastAsia="ru-RU"/>
        </w:rPr>
        <w:t xml:space="preserve"> Профсоюза.</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IV. Права и обязанности технических (главных технических) инспекторов труда Профсоюза</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Права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4.1. Беспрепятственно посещать (по предъявлению удостоверения установленного образца)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Профсоюза для осуществления общественного </w:t>
      </w:r>
      <w:proofErr w:type="gramStart"/>
      <w:r w:rsidRPr="00BD10E2">
        <w:rPr>
          <w:rFonts w:ascii="Bookman Old Style" w:eastAsia="Times New Roman" w:hAnsi="Bookman Old Style" w:cs="Times New Roman"/>
          <w:color w:val="2E2E2E"/>
          <w:sz w:val="27"/>
          <w:szCs w:val="27"/>
          <w:lang w:eastAsia="ru-RU"/>
        </w:rPr>
        <w:t>контроля за</w:t>
      </w:r>
      <w:proofErr w:type="gramEnd"/>
      <w:r w:rsidRPr="00BD10E2">
        <w:rPr>
          <w:rFonts w:ascii="Bookman Old Style" w:eastAsia="Times New Roman" w:hAnsi="Bookman Old Style" w:cs="Times New Roman"/>
          <w:color w:val="2E2E2E"/>
          <w:sz w:val="27"/>
          <w:szCs w:val="27"/>
          <w:lang w:eastAsia="ru-RU"/>
        </w:rPr>
        <w:t xml:space="preserve"> соблюдением работодателями законодательства об охране труда.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lastRenderedPageBreak/>
        <w:t>4.2. Принимать участие в расследовании несчастных случаев на производстве и профессиональных заболеваний.</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4.3. Получать информацию от руководителей, должностных лиц и специалистов предприятий о состоянии условий, охраны труда, а также обо всех несчастных случаях на производстве.</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4.4. Запрашивать у работодателей (их представителей) и получать от них документы, объяснения, информацию, необходимые для выполнения контрольных функций.</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4.5. Участвовать в качестве независимых экспертов в работе комиссий по испытаниям и приемке в эксплуатацию сре</w:t>
      </w:r>
      <w:proofErr w:type="gramStart"/>
      <w:r w:rsidRPr="00BD10E2">
        <w:rPr>
          <w:rFonts w:ascii="Bookman Old Style" w:eastAsia="Times New Roman" w:hAnsi="Bookman Old Style" w:cs="Times New Roman"/>
          <w:color w:val="2E2E2E"/>
          <w:sz w:val="27"/>
          <w:szCs w:val="27"/>
          <w:lang w:eastAsia="ru-RU"/>
        </w:rPr>
        <w:t>дств пр</w:t>
      </w:r>
      <w:proofErr w:type="gramEnd"/>
      <w:r w:rsidRPr="00BD10E2">
        <w:rPr>
          <w:rFonts w:ascii="Bookman Old Style" w:eastAsia="Times New Roman" w:hAnsi="Bookman Old Style" w:cs="Times New Roman"/>
          <w:color w:val="2E2E2E"/>
          <w:sz w:val="27"/>
          <w:szCs w:val="27"/>
          <w:lang w:eastAsia="ru-RU"/>
        </w:rPr>
        <w:t>оизводства и транспортных средств.</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4.6. Принимать участие в разработке проектов нормативных правовых актов об охране труда, а также согласовывать их в установленном порядке.</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4.7. Взаимодействовать со средствами массовой информации для оповещения членов Профсоюза, работников о работе технической инспекции труда Профсоюза по защите прав на охрану труда, направленной на повышение мотивации профсоюзного членства.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4.8. Участвовать в совещаниях, семинарах по охране труда, в том числе в рамках международного сотрудничества.</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Обязанности</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4.9. При осуществлении профсоюзного </w:t>
      </w:r>
      <w:proofErr w:type="gramStart"/>
      <w:r w:rsidRPr="00BD10E2">
        <w:rPr>
          <w:rFonts w:ascii="Bookman Old Style" w:eastAsia="Times New Roman" w:hAnsi="Bookman Old Style" w:cs="Times New Roman"/>
          <w:color w:val="2E2E2E"/>
          <w:sz w:val="27"/>
          <w:szCs w:val="27"/>
          <w:lang w:eastAsia="ru-RU"/>
        </w:rPr>
        <w:t>контроля за</w:t>
      </w:r>
      <w:proofErr w:type="gramEnd"/>
      <w:r w:rsidRPr="00BD10E2">
        <w:rPr>
          <w:rFonts w:ascii="Bookman Old Style" w:eastAsia="Times New Roman" w:hAnsi="Bookman Old Style" w:cs="Times New Roman"/>
          <w:color w:val="2E2E2E"/>
          <w:sz w:val="27"/>
          <w:szCs w:val="27"/>
          <w:lang w:eastAsia="ru-RU"/>
        </w:rPr>
        <w:t xml:space="preserve"> соблюдением законодательства по охране труда соблюдать законодательство Российской Федерации, права и законные интересы работодателей и их представителей.</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4.10. Добросовестно осуществлять свои полномочия, содействовать защите социально-трудовых и других гражданских прав и профессиональных интересов членов Профсоюза, профсоюзных организаций, быть объективными, укреплять авторитет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4.11. Считать конфиденциальным источник всякой жалобы на действия работодателя (его представителя), если проверка проводится в связи с его обращением и заявитель возражает </w:t>
      </w:r>
      <w:r w:rsidRPr="00BD10E2">
        <w:rPr>
          <w:rFonts w:ascii="Bookman Old Style" w:eastAsia="Times New Roman" w:hAnsi="Bookman Old Style" w:cs="Times New Roman"/>
          <w:color w:val="2E2E2E"/>
          <w:sz w:val="27"/>
          <w:szCs w:val="27"/>
          <w:lang w:eastAsia="ru-RU"/>
        </w:rPr>
        <w:lastRenderedPageBreak/>
        <w:t>против сообщения работодателю (его представителю) данных об источнике жалобы.</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4.12. Вести учет своей деятельности и отчитываться перед организацией Профсоюза, в которой он принят на работу;</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4.13. Оформлять результаты своей деятельности и деятельности межрегиональной (региональной) организации Профсоюза по охране труда письменно в виде следующих документов, заполняемых по установленным формам:</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19-ТИ — Отчет о работе межрегиональной (региональной) организации Профсоюза по охране труда  (приложение 1).</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К отчету о работе региональной (межрегиональной) организации Профсоюза по охране труда в обязательном порядке прилагается пояснительная записка;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1-ТИ — представление об устранении выявленных нарушений законодательства об охране труда (приложение 2);</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2-ТИ — требование о привлечении к ответственности должностных лиц, виновных в нарушении законодательства об охране труда (приложение 3);</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3-ТИ — требование о приостановлении работ в случаях угрозы жизни и здоровью работников (приложение 4).</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4.14. Оказывать помощь членам Профсоюза в составлении исковых заявлений в судебные органы по защите прав и интересов на здоровые и безопасные условия труда, при расследовании несчастных случаев на производстве и профессиональных заболеваний, представлять их интересы в судебных инстанциях.</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4.15. При осуществлении общественного контроля по соблюдению законодательства об охране труда в учреждениях (организациях) иметь при себе и предъявлять работодателю (его представителю) удостоверение технического (главного технического) инспектора труда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4.16. Технический (главный технический) инспектор труда Профсоюза, виновный в нарушении трудового законодательства и иных нормативных правовых актов, содержащих нормы трудового </w:t>
      </w:r>
      <w:r w:rsidRPr="00BD10E2">
        <w:rPr>
          <w:rFonts w:ascii="Bookman Old Style" w:eastAsia="Times New Roman" w:hAnsi="Bookman Old Style" w:cs="Times New Roman"/>
          <w:color w:val="2E2E2E"/>
          <w:sz w:val="27"/>
          <w:szCs w:val="27"/>
          <w:lang w:eastAsia="ru-RU"/>
        </w:rPr>
        <w:lastRenderedPageBreak/>
        <w:t>права, несет ответственность в случаях и порядке, которые установлены законодательством Российской Федерации, настоящим Положением.  </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 xml:space="preserve">V. Формирование и организационное обеспечение деятельности </w:t>
      </w:r>
      <w:proofErr w:type="gramStart"/>
      <w:r w:rsidRPr="00BD10E2">
        <w:rPr>
          <w:rFonts w:ascii="Bookman Old Style" w:eastAsia="Times New Roman" w:hAnsi="Bookman Old Style" w:cs="Times New Roman"/>
          <w:b/>
          <w:bCs/>
          <w:color w:val="2E2E2E"/>
          <w:sz w:val="27"/>
          <w:lang w:eastAsia="ru-RU"/>
        </w:rPr>
        <w:t>технический</w:t>
      </w:r>
      <w:proofErr w:type="gramEnd"/>
      <w:r w:rsidRPr="00BD10E2">
        <w:rPr>
          <w:rFonts w:ascii="Bookman Old Style" w:eastAsia="Times New Roman" w:hAnsi="Bookman Old Style" w:cs="Times New Roman"/>
          <w:b/>
          <w:bCs/>
          <w:color w:val="2E2E2E"/>
          <w:sz w:val="27"/>
          <w:lang w:eastAsia="ru-RU"/>
        </w:rPr>
        <w:t xml:space="preserve"> инспекции труда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5.1. Общее руководство деятельностью технической инспекции труда Профсоюза осуществляет Центральный комитет Профсоюза, текущее руководство осуществляет Председатель Профсоюза в пределах своих полномочий.</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5.2. Руководство деятельностью технической инспекции труда Профсоюза, действующей на территории субъекта Российской Федерации, осуществляется соответствующими выборными органами региональной (межрегиональной) организации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5.3. Техническая инспекция труда Профсоюза состоит из технической инспекции труда Профсоюза, возглавляемой главным техническим инспектором труда Профсоюза, заведующим отделом охраны труда и здоровья аппарата Профсоюза и технических инспекций труда Профсоюза соответствующих выборных руководящих органов региональных (межрегиональных) организаций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5.4. Технические (главные технические) инспекторы труда Профсоюза являются штатными работниками аппаратов организаций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5.5. Технический (главный технический) инспектор труда организации Профсоюза непосредственно подчиняется председателю организации Профсоюза, выполняет решения, принятые органами Профсоюза, органами организации Профсоюза  и главным техническим инспектором труда Профсоюза в пределах своей компетенции.</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5.6. На должность главного технического инспектора труда Профсоюза назначается лицо, имеющее высшее техническое образование.</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5.7. Главный технический (технический) инспектор труда Профсоюза выполняет функции </w:t>
      </w:r>
      <w:proofErr w:type="gramStart"/>
      <w:r w:rsidRPr="00BD10E2">
        <w:rPr>
          <w:rFonts w:ascii="Bookman Old Style" w:eastAsia="Times New Roman" w:hAnsi="Bookman Old Style" w:cs="Times New Roman"/>
          <w:color w:val="2E2E2E"/>
          <w:sz w:val="27"/>
          <w:szCs w:val="27"/>
          <w:lang w:eastAsia="ru-RU"/>
        </w:rPr>
        <w:t>по</w:t>
      </w:r>
      <w:proofErr w:type="gramEnd"/>
      <w:r w:rsidRPr="00BD10E2">
        <w:rPr>
          <w:rFonts w:ascii="Bookman Old Style" w:eastAsia="Times New Roman" w:hAnsi="Bookman Old Style" w:cs="Times New Roman"/>
          <w:color w:val="2E2E2E"/>
          <w:sz w:val="27"/>
          <w:szCs w:val="27"/>
          <w:lang w:eastAsia="ru-RU"/>
        </w:rPr>
        <w:t>:</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lastRenderedPageBreak/>
        <w:t>- непосредственному организационному и методическому руководству деятельностью технической инспекции труда Профсоюза, информированию о ее деятельности;</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координации работы технических инспекторов труда Профсоюза, оказанию содействия в выполнении возложенных на них задач;</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внесению предложений по организации проверок соблюдения трудового законодательства, в том числе совместных с государственными органами контроля (надзора), по принятию мер по устранению выявленных нарушений прав членов Профсоюза, профсоюзных организаций;</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 осуществлению </w:t>
      </w:r>
      <w:proofErr w:type="gramStart"/>
      <w:r w:rsidRPr="00BD10E2">
        <w:rPr>
          <w:rFonts w:ascii="Bookman Old Style" w:eastAsia="Times New Roman" w:hAnsi="Bookman Old Style" w:cs="Times New Roman"/>
          <w:color w:val="2E2E2E"/>
          <w:sz w:val="27"/>
          <w:szCs w:val="27"/>
          <w:lang w:eastAsia="ru-RU"/>
        </w:rPr>
        <w:t>контроля</w:t>
      </w:r>
      <w:proofErr w:type="gramEnd"/>
      <w:r w:rsidRPr="00BD10E2">
        <w:rPr>
          <w:rFonts w:ascii="Bookman Old Style" w:eastAsia="Times New Roman" w:hAnsi="Bookman Old Style" w:cs="Times New Roman"/>
          <w:color w:val="2E2E2E"/>
          <w:sz w:val="27"/>
          <w:szCs w:val="27"/>
          <w:lang w:eastAsia="ru-RU"/>
        </w:rPr>
        <w:t xml:space="preserve"> за соответствием действующему законодательству принятых техническими инспекторами труда Профсоюза решений;</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 организации и участию в проверках, осуществляемых по предложениям руководящих органов Профсоюза в части </w:t>
      </w:r>
      <w:proofErr w:type="gramStart"/>
      <w:r w:rsidRPr="00BD10E2">
        <w:rPr>
          <w:rFonts w:ascii="Bookman Old Style" w:eastAsia="Times New Roman" w:hAnsi="Bookman Old Style" w:cs="Times New Roman"/>
          <w:color w:val="2E2E2E"/>
          <w:sz w:val="27"/>
          <w:szCs w:val="27"/>
          <w:lang w:eastAsia="ru-RU"/>
        </w:rPr>
        <w:t>контроля за</w:t>
      </w:r>
      <w:proofErr w:type="gramEnd"/>
      <w:r w:rsidRPr="00BD10E2">
        <w:rPr>
          <w:rFonts w:ascii="Bookman Old Style" w:eastAsia="Times New Roman" w:hAnsi="Bookman Old Style" w:cs="Times New Roman"/>
          <w:color w:val="2E2E2E"/>
          <w:sz w:val="27"/>
          <w:szCs w:val="27"/>
          <w:lang w:eastAsia="ru-RU"/>
        </w:rPr>
        <w:t xml:space="preserve"> деятельностью региональных (межрегиональных), территориальных организаций Профсоюза по охране труда;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представлению в ЦК Профсоюза, а также в ФНПР ежегодной информации о деятельности технической инспекции труда Профсоюза и внесению предложений по совершенствованию ее деятельности;</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подготовке предложений о проведении не реже, чем один раз в 3 года обучения, организуемого в соответствии с планом работы ЦК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изучению и анализу статистических данных региональных (межрегиональных) организаций Профсоюза по различным направлениям деятельности по охране труда;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 обобщению практики работы технических инспекторов труда Профсоюза по осуществлению профсоюзного </w:t>
      </w:r>
      <w:proofErr w:type="gramStart"/>
      <w:r w:rsidRPr="00BD10E2">
        <w:rPr>
          <w:rFonts w:ascii="Bookman Old Style" w:eastAsia="Times New Roman" w:hAnsi="Bookman Old Style" w:cs="Times New Roman"/>
          <w:color w:val="2E2E2E"/>
          <w:sz w:val="27"/>
          <w:szCs w:val="27"/>
          <w:lang w:eastAsia="ru-RU"/>
        </w:rPr>
        <w:t>контроля за</w:t>
      </w:r>
      <w:proofErr w:type="gramEnd"/>
      <w:r w:rsidRPr="00BD10E2">
        <w:rPr>
          <w:rFonts w:ascii="Bookman Old Style" w:eastAsia="Times New Roman" w:hAnsi="Bookman Old Style" w:cs="Times New Roman"/>
          <w:color w:val="2E2E2E"/>
          <w:sz w:val="27"/>
          <w:szCs w:val="27"/>
          <w:lang w:eastAsia="ru-RU"/>
        </w:rPr>
        <w:t xml:space="preserve"> соблюдением законодательства об охране труда;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разработке планов работы технической инспекции труда с учетом предложений Постоянной Комиссии ЦК Профсоюза по охране труда.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lastRenderedPageBreak/>
        <w:t>5.8 Технический (главный технический) инспектор труда Профсоюза назначается и освобождается от должности председателем региональной (межрегиональной) организации Профсоюза. Главный технический инспектор труда Профсоюза назначается на должность и освобождается от должности Председателем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5.9. Председатель региональной (межрегиональной) организации Профсоюза в обязательном порядке в недельный срок уведомляет ЦК Профсоюза и главного технического инспектора труда Профсоюза о назначении на должность и освобождении от должности технических (главных технических) инспекторов труда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5.10. ЦК Профсоюза, межрегиональные (региональные) организации Профсоюза самостоятельно определяют штатную численность технических инспекторов труда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5.11. Жалобы на принятые решения технических (главных технических) инспекторов труда Профсоюза рассматриваются соответствующими выборным единоличным и (или) коллегиальным исполнительным органом организации Профсоюза, а при необходимости вышестоящим выборным коллегиальным исполнительным органом организации Профсоюза в порядке, установленном в организации Профсоюза.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5.12. Разногласия по решениям, принятым главным техническим инспектором труда Профсоюза, рассматриваются Председателем Профсоюза.</w:t>
      </w: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Pr="00BD10E2" w:rsidRDefault="00BD10E2" w:rsidP="00BD10E2">
      <w:pPr>
        <w:spacing w:before="240" w:after="240" w:line="360" w:lineRule="atLeast"/>
        <w:jc w:val="righ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i/>
          <w:iCs/>
          <w:color w:val="2E2E2E"/>
          <w:sz w:val="27"/>
          <w:lang w:eastAsia="ru-RU"/>
        </w:rPr>
        <w:lastRenderedPageBreak/>
        <w:t>Приложение №1 к Положению</w:t>
      </w:r>
    </w:p>
    <w:p w:rsidR="00BD10E2" w:rsidRPr="00BD10E2" w:rsidRDefault="00BD10E2" w:rsidP="00BD10E2">
      <w:pPr>
        <w:spacing w:before="240" w:after="240" w:line="360" w:lineRule="atLeast"/>
        <w:jc w:val="righ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i/>
          <w:iCs/>
          <w:color w:val="2E2E2E"/>
          <w:sz w:val="27"/>
          <w:lang w:eastAsia="ru-RU"/>
        </w:rPr>
        <w:t>о технической инспекции труда Профсоюза</w:t>
      </w:r>
    </w:p>
    <w:p w:rsidR="00BD10E2" w:rsidRPr="00BD10E2" w:rsidRDefault="00BD10E2" w:rsidP="00BD10E2">
      <w:pPr>
        <w:spacing w:before="240" w:after="240" w:line="360" w:lineRule="atLeast"/>
        <w:jc w:val="righ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Форма 1-ТИ</w:t>
      </w:r>
    </w:p>
    <w:p w:rsidR="00BD10E2" w:rsidRPr="00BD10E2" w:rsidRDefault="00BD10E2" w:rsidP="00BD10E2">
      <w:pPr>
        <w:spacing w:before="480" w:after="144" w:line="336" w:lineRule="atLeast"/>
        <w:jc w:val="center"/>
        <w:outlineLvl w:val="5"/>
        <w:rPr>
          <w:rFonts w:ascii="Bookman Old Style" w:eastAsia="Times New Roman" w:hAnsi="Bookman Old Style" w:cs="Times New Roman"/>
          <w:b/>
          <w:bCs/>
          <w:color w:val="2E2E2E"/>
          <w:sz w:val="27"/>
          <w:szCs w:val="27"/>
          <w:lang w:eastAsia="ru-RU"/>
        </w:rPr>
      </w:pPr>
      <w:r w:rsidRPr="00BD10E2">
        <w:rPr>
          <w:rFonts w:ascii="Bookman Old Style" w:eastAsia="Times New Roman" w:hAnsi="Bookman Old Style" w:cs="Times New Roman"/>
          <w:b/>
          <w:bCs/>
          <w:color w:val="2E2E2E"/>
          <w:sz w:val="27"/>
          <w:lang w:eastAsia="ru-RU"/>
        </w:rPr>
        <w:t>Техническая инспекция труда</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Общероссийского профсоюза работников государственных учреждений</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и общественного обслуживания Российской Федерации</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(Москва,119119, Ленинский проспект,42, тел.:938-81-64; 938-79-77)</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Представление №____от___________200_ года</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об устранении выявленных нарушений норм законодательства об охране труда, окружающей среды и</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 xml:space="preserve">обязательном социальном страховании </w:t>
      </w:r>
      <w:proofErr w:type="gramStart"/>
      <w:r w:rsidRPr="00BD10E2">
        <w:rPr>
          <w:rFonts w:ascii="Bookman Old Style" w:eastAsia="Times New Roman" w:hAnsi="Bookman Old Style" w:cs="Times New Roman"/>
          <w:b/>
          <w:bCs/>
          <w:color w:val="2E2E2E"/>
          <w:sz w:val="27"/>
          <w:lang w:eastAsia="ru-RU"/>
        </w:rPr>
        <w:t>от</w:t>
      </w:r>
      <w:proofErr w:type="gramEnd"/>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несчастных случаев на производстве и профессиональных заболеваний</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Кому ____________________________________________________________________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фамилия, имя,  отчество</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______________________________________________________________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должность, название организации</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Копия: Председателю профсоюзного комитета организации      </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______________________________________________________________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фамилия, имя, отчество</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  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статьей 68 Федерального закона «Об охране окружающей среды», статьей 26 </w:t>
      </w:r>
      <w:r w:rsidRPr="00BD10E2">
        <w:rPr>
          <w:rFonts w:ascii="Bookman Old Style" w:eastAsia="Times New Roman" w:hAnsi="Bookman Old Style" w:cs="Times New Roman"/>
          <w:color w:val="2E2E2E"/>
          <w:sz w:val="27"/>
          <w:szCs w:val="27"/>
          <w:lang w:eastAsia="ru-RU"/>
        </w:rPr>
        <w:lastRenderedPageBreak/>
        <w:t>Федерального закона «Об обязательном социальном страховании от несчастных случаев на производстве и профессиональных заболеваний» ПРЕДЛАГАЮ устранить следующие нарушения:</w:t>
      </w:r>
    </w:p>
    <w:tbl>
      <w:tblPr>
        <w:tblW w:w="0" w:type="auto"/>
        <w:tblCellSpacing w:w="15" w:type="dxa"/>
        <w:tblCellMar>
          <w:top w:w="15" w:type="dxa"/>
          <w:left w:w="15" w:type="dxa"/>
          <w:bottom w:w="15" w:type="dxa"/>
          <w:right w:w="15" w:type="dxa"/>
        </w:tblCellMar>
        <w:tblLook w:val="04A0"/>
      </w:tblPr>
      <w:tblGrid>
        <w:gridCol w:w="584"/>
        <w:gridCol w:w="4258"/>
        <w:gridCol w:w="2399"/>
      </w:tblGrid>
      <w:tr w:rsidR="00BD10E2" w:rsidRPr="00BD10E2" w:rsidTr="00BD10E2">
        <w:trPr>
          <w:tblCellSpacing w:w="15" w:type="dxa"/>
        </w:trPr>
        <w:tc>
          <w:tcPr>
            <w:tcW w:w="0" w:type="auto"/>
            <w:vAlign w:val="center"/>
            <w:hideMark/>
          </w:tcPr>
          <w:p w:rsidR="00BD10E2" w:rsidRPr="00BD10E2" w:rsidRDefault="00BD10E2" w:rsidP="00BD10E2">
            <w:pPr>
              <w:spacing w:before="240" w:after="240" w:line="240" w:lineRule="auto"/>
              <w:jc w:val="center"/>
              <w:rPr>
                <w:rFonts w:ascii="Bookman Old Style" w:eastAsia="Times New Roman" w:hAnsi="Bookman Old Style" w:cs="Times New Roman"/>
                <w:sz w:val="24"/>
                <w:szCs w:val="24"/>
                <w:lang w:eastAsia="ru-RU"/>
              </w:rPr>
            </w:pPr>
            <w:r w:rsidRPr="00BD10E2">
              <w:rPr>
                <w:rFonts w:ascii="Bookman Old Style" w:eastAsia="Times New Roman" w:hAnsi="Bookman Old Style" w:cs="Times New Roman"/>
                <w:sz w:val="24"/>
                <w:szCs w:val="24"/>
                <w:lang w:eastAsia="ru-RU"/>
              </w:rPr>
              <w:t>№№</w:t>
            </w:r>
          </w:p>
          <w:p w:rsidR="00BD10E2" w:rsidRPr="00BD10E2" w:rsidRDefault="00BD10E2" w:rsidP="00BD10E2">
            <w:pPr>
              <w:spacing w:before="240" w:after="240" w:line="240" w:lineRule="auto"/>
              <w:jc w:val="center"/>
              <w:rPr>
                <w:rFonts w:ascii="Bookman Old Style" w:eastAsia="Times New Roman" w:hAnsi="Bookman Old Style" w:cs="Times New Roman"/>
                <w:sz w:val="24"/>
                <w:szCs w:val="24"/>
                <w:lang w:eastAsia="ru-RU"/>
              </w:rPr>
            </w:pPr>
            <w:proofErr w:type="spellStart"/>
            <w:proofErr w:type="gramStart"/>
            <w:r w:rsidRPr="00BD10E2">
              <w:rPr>
                <w:rFonts w:ascii="Bookman Old Style" w:eastAsia="Times New Roman" w:hAnsi="Bookman Old Style" w:cs="Times New Roman"/>
                <w:sz w:val="24"/>
                <w:szCs w:val="24"/>
                <w:lang w:eastAsia="ru-RU"/>
              </w:rPr>
              <w:t>п</w:t>
            </w:r>
            <w:proofErr w:type="spellEnd"/>
            <w:proofErr w:type="gramEnd"/>
            <w:r w:rsidRPr="00BD10E2">
              <w:rPr>
                <w:rFonts w:ascii="Bookman Old Style" w:eastAsia="Times New Roman" w:hAnsi="Bookman Old Style" w:cs="Times New Roman"/>
                <w:sz w:val="24"/>
                <w:szCs w:val="24"/>
                <w:lang w:eastAsia="ru-RU"/>
              </w:rPr>
              <w:t>/</w:t>
            </w:r>
            <w:proofErr w:type="spellStart"/>
            <w:r w:rsidRPr="00BD10E2">
              <w:rPr>
                <w:rFonts w:ascii="Bookman Old Style" w:eastAsia="Times New Roman" w:hAnsi="Bookman Old Style" w:cs="Times New Roman"/>
                <w:sz w:val="24"/>
                <w:szCs w:val="24"/>
                <w:lang w:eastAsia="ru-RU"/>
              </w:rPr>
              <w:t>п</w:t>
            </w:r>
            <w:proofErr w:type="spellEnd"/>
          </w:p>
        </w:tc>
        <w:tc>
          <w:tcPr>
            <w:tcW w:w="0" w:type="auto"/>
            <w:vAlign w:val="center"/>
            <w:hideMark/>
          </w:tcPr>
          <w:p w:rsidR="00BD10E2" w:rsidRPr="00BD10E2" w:rsidRDefault="00BD10E2" w:rsidP="00BD10E2">
            <w:pPr>
              <w:spacing w:before="240" w:after="240" w:line="240" w:lineRule="auto"/>
              <w:jc w:val="center"/>
              <w:rPr>
                <w:rFonts w:ascii="Bookman Old Style" w:eastAsia="Times New Roman" w:hAnsi="Bookman Old Style" w:cs="Times New Roman"/>
                <w:sz w:val="24"/>
                <w:szCs w:val="24"/>
                <w:lang w:eastAsia="ru-RU"/>
              </w:rPr>
            </w:pPr>
            <w:r w:rsidRPr="00BD10E2">
              <w:rPr>
                <w:rFonts w:ascii="Bookman Old Style" w:eastAsia="Times New Roman" w:hAnsi="Bookman Old Style" w:cs="Times New Roman"/>
                <w:sz w:val="24"/>
                <w:szCs w:val="24"/>
                <w:lang w:eastAsia="ru-RU"/>
              </w:rPr>
              <w:t>Перечень выявленных нарушений</w:t>
            </w:r>
          </w:p>
        </w:tc>
        <w:tc>
          <w:tcPr>
            <w:tcW w:w="0" w:type="auto"/>
            <w:vAlign w:val="center"/>
            <w:hideMark/>
          </w:tcPr>
          <w:p w:rsidR="00BD10E2" w:rsidRPr="00BD10E2" w:rsidRDefault="00BD10E2" w:rsidP="00BD10E2">
            <w:pPr>
              <w:spacing w:before="240" w:after="24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w:t>
            </w:r>
            <w:r w:rsidRPr="00BD10E2">
              <w:rPr>
                <w:rFonts w:ascii="Bookman Old Style" w:eastAsia="Times New Roman" w:hAnsi="Bookman Old Style" w:cs="Times New Roman"/>
                <w:sz w:val="24"/>
                <w:szCs w:val="24"/>
                <w:lang w:eastAsia="ru-RU"/>
              </w:rPr>
              <w:t>Сроки устранения</w:t>
            </w:r>
          </w:p>
        </w:tc>
      </w:tr>
      <w:tr w:rsidR="00BD10E2" w:rsidRPr="00BD10E2" w:rsidTr="00BD10E2">
        <w:trPr>
          <w:tblCellSpacing w:w="15" w:type="dxa"/>
        </w:trPr>
        <w:tc>
          <w:tcPr>
            <w:tcW w:w="0" w:type="auto"/>
            <w:vAlign w:val="center"/>
            <w:hideMark/>
          </w:tcPr>
          <w:p w:rsidR="00BD10E2" w:rsidRPr="00BD10E2" w:rsidRDefault="00BD10E2" w:rsidP="00BD10E2">
            <w:pPr>
              <w:spacing w:after="0" w:line="240" w:lineRule="auto"/>
              <w:rPr>
                <w:rFonts w:ascii="Bookman Old Style" w:eastAsia="Times New Roman" w:hAnsi="Bookman Old Style" w:cs="Times New Roman"/>
                <w:sz w:val="24"/>
                <w:szCs w:val="24"/>
                <w:lang w:eastAsia="ru-RU"/>
              </w:rPr>
            </w:pPr>
          </w:p>
        </w:tc>
        <w:tc>
          <w:tcPr>
            <w:tcW w:w="0" w:type="auto"/>
            <w:vAlign w:val="center"/>
            <w:hideMark/>
          </w:tcPr>
          <w:p w:rsidR="00BD10E2" w:rsidRPr="00BD10E2" w:rsidRDefault="00BD10E2" w:rsidP="00BD10E2">
            <w:pPr>
              <w:spacing w:after="0" w:line="240" w:lineRule="auto"/>
              <w:rPr>
                <w:rFonts w:ascii="Bookman Old Style" w:eastAsia="Times New Roman" w:hAnsi="Bookman Old Style" w:cs="Times New Roman"/>
                <w:sz w:val="24"/>
                <w:szCs w:val="24"/>
                <w:lang w:eastAsia="ru-RU"/>
              </w:rPr>
            </w:pPr>
          </w:p>
        </w:tc>
        <w:tc>
          <w:tcPr>
            <w:tcW w:w="0" w:type="auto"/>
            <w:vAlign w:val="center"/>
            <w:hideMark/>
          </w:tcPr>
          <w:p w:rsidR="00BD10E2" w:rsidRPr="00BD10E2" w:rsidRDefault="00BD10E2" w:rsidP="00BD10E2">
            <w:pPr>
              <w:spacing w:after="0" w:line="240" w:lineRule="auto"/>
              <w:rPr>
                <w:rFonts w:ascii="Bookman Old Style" w:eastAsia="Times New Roman" w:hAnsi="Bookman Old Style" w:cs="Times New Roman"/>
                <w:sz w:val="24"/>
                <w:szCs w:val="24"/>
                <w:lang w:eastAsia="ru-RU"/>
              </w:rPr>
            </w:pPr>
          </w:p>
        </w:tc>
      </w:tr>
    </w:tbl>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w:t>
      </w:r>
      <w:proofErr w:type="gramStart"/>
      <w:r w:rsidRPr="00BD10E2">
        <w:rPr>
          <w:rFonts w:ascii="Bookman Old Style" w:eastAsia="Times New Roman" w:hAnsi="Bookman Old Style" w:cs="Times New Roman"/>
          <w:color w:val="2E2E2E"/>
          <w:sz w:val="27"/>
          <w:szCs w:val="27"/>
          <w:lang w:eastAsia="ru-RU"/>
        </w:rPr>
        <w:t xml:space="preserve">О результатах рассмотрения Представления и принятых мерах прошу сообщить техническому (главному техническому) инспектору труда Профсоюза в срок до_____________200_ г.   Технический (главный технический) инспектор труда Профсоюза </w:t>
      </w:r>
      <w:proofErr w:type="spellStart"/>
      <w:r w:rsidRPr="00BD10E2">
        <w:rPr>
          <w:rFonts w:ascii="Bookman Old Style" w:eastAsia="Times New Roman" w:hAnsi="Bookman Old Style" w:cs="Times New Roman"/>
          <w:color w:val="2E2E2E"/>
          <w:sz w:val="27"/>
          <w:szCs w:val="27"/>
          <w:lang w:eastAsia="ru-RU"/>
        </w:rPr>
        <w:t>по__________________________</w:t>
      </w:r>
      <w:proofErr w:type="spellEnd"/>
      <w:r w:rsidRPr="00BD10E2">
        <w:rPr>
          <w:rFonts w:ascii="Bookman Old Style" w:eastAsia="Times New Roman" w:hAnsi="Bookman Old Style" w:cs="Times New Roman"/>
          <w:color w:val="2E2E2E"/>
          <w:sz w:val="27"/>
          <w:szCs w:val="27"/>
          <w:lang w:eastAsia="ru-RU"/>
        </w:rPr>
        <w:t>                                     _______________                                                     республика, край, область, город                           подпись______________________________________________________________________________                                       фамилия, имя, отчество, служебный телефон Представление получил_________________________________________________________                                                                                      фамилия, имя, отчество, должность___________________                                         _____________________              подпись                                                                дата, время</w:t>
      </w:r>
      <w:proofErr w:type="gramEnd"/>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r w:rsidRPr="00BD10E2">
        <w:rPr>
          <w:rFonts w:ascii="Bookman Old Style" w:eastAsia="Times New Roman" w:hAnsi="Bookman Old Style" w:cs="Times New Roman"/>
          <w:i/>
          <w:iCs/>
          <w:color w:val="2E2E2E"/>
          <w:sz w:val="27"/>
          <w:lang w:eastAsia="ru-RU"/>
        </w:rPr>
        <w:t>           </w:t>
      </w: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Default="00BD10E2" w:rsidP="00BD10E2">
      <w:pPr>
        <w:spacing w:before="240" w:after="240" w:line="360" w:lineRule="atLeast"/>
        <w:jc w:val="right"/>
        <w:rPr>
          <w:rFonts w:ascii="Bookman Old Style" w:eastAsia="Times New Roman" w:hAnsi="Bookman Old Style" w:cs="Times New Roman"/>
          <w:i/>
          <w:iCs/>
          <w:color w:val="2E2E2E"/>
          <w:sz w:val="27"/>
          <w:lang w:eastAsia="ru-RU"/>
        </w:rPr>
      </w:pPr>
    </w:p>
    <w:p w:rsidR="00BD10E2" w:rsidRPr="00BD10E2" w:rsidRDefault="00BD10E2" w:rsidP="00BD10E2">
      <w:pPr>
        <w:spacing w:before="240" w:after="240" w:line="360" w:lineRule="atLeast"/>
        <w:jc w:val="righ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i/>
          <w:iCs/>
          <w:color w:val="2E2E2E"/>
          <w:sz w:val="27"/>
          <w:lang w:eastAsia="ru-RU"/>
        </w:rPr>
        <w:lastRenderedPageBreak/>
        <w:t>    Приложение №2 к Положению</w:t>
      </w:r>
    </w:p>
    <w:p w:rsidR="00BD10E2" w:rsidRPr="00BD10E2" w:rsidRDefault="00BD10E2" w:rsidP="00BD10E2">
      <w:pPr>
        <w:spacing w:before="240" w:after="240" w:line="360" w:lineRule="atLeast"/>
        <w:jc w:val="righ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i/>
          <w:iCs/>
          <w:color w:val="2E2E2E"/>
          <w:sz w:val="27"/>
          <w:lang w:eastAsia="ru-RU"/>
        </w:rPr>
        <w:t>о технической инспекции труда Профсоюза</w:t>
      </w:r>
    </w:p>
    <w:p w:rsidR="00BD10E2" w:rsidRPr="00BD10E2" w:rsidRDefault="00BD10E2" w:rsidP="00BD10E2">
      <w:pPr>
        <w:spacing w:before="240" w:after="240" w:line="360" w:lineRule="atLeast"/>
        <w:jc w:val="righ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Форма 2-ТИ</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Техническая инспекция труда</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Общероссийского профсоюза работников  государственных учреждений</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и общественного обслуживания Российской Федерации</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(Москва,119119, Ленинский проспект, 42, тел.: 938-81-64; 938-79-77)</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Требование №___от____________200_г.</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о привлечении к ответственности лиц, виновных в нарушении норм</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 xml:space="preserve">законодательства об охране труда, окружающей среды и </w:t>
      </w:r>
      <w:proofErr w:type="gramStart"/>
      <w:r w:rsidRPr="00BD10E2">
        <w:rPr>
          <w:rFonts w:ascii="Bookman Old Style" w:eastAsia="Times New Roman" w:hAnsi="Bookman Old Style" w:cs="Times New Roman"/>
          <w:b/>
          <w:bCs/>
          <w:color w:val="2E2E2E"/>
          <w:sz w:val="27"/>
          <w:lang w:eastAsia="ru-RU"/>
        </w:rPr>
        <w:t>обязательном</w:t>
      </w:r>
      <w:proofErr w:type="gramEnd"/>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 xml:space="preserve">социальном </w:t>
      </w:r>
      <w:proofErr w:type="gramStart"/>
      <w:r w:rsidRPr="00BD10E2">
        <w:rPr>
          <w:rFonts w:ascii="Bookman Old Style" w:eastAsia="Times New Roman" w:hAnsi="Bookman Old Style" w:cs="Times New Roman"/>
          <w:b/>
          <w:bCs/>
          <w:color w:val="2E2E2E"/>
          <w:sz w:val="27"/>
          <w:lang w:eastAsia="ru-RU"/>
        </w:rPr>
        <w:t>страховании</w:t>
      </w:r>
      <w:proofErr w:type="gramEnd"/>
      <w:r w:rsidRPr="00BD10E2">
        <w:rPr>
          <w:rFonts w:ascii="Bookman Old Style" w:eastAsia="Times New Roman" w:hAnsi="Bookman Old Style" w:cs="Times New Roman"/>
          <w:b/>
          <w:bCs/>
          <w:color w:val="2E2E2E"/>
          <w:sz w:val="27"/>
          <w:lang w:eastAsia="ru-RU"/>
        </w:rPr>
        <w:t xml:space="preserve"> от несчастных случаев на производстве</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и профессиональных заболеваний</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Кому_______________________________________________________________________________________________________________________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должность, фамилия, имя, отчество руководителя органа государственного надзора и контроля</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______________________________________________________________фамилия, имя, отчество руководителя организации</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proofErr w:type="gramStart"/>
      <w:r w:rsidRPr="00BD10E2">
        <w:rPr>
          <w:rFonts w:ascii="Bookman Old Style" w:eastAsia="Times New Roman" w:hAnsi="Bookman Old Style" w:cs="Times New Roman"/>
          <w:color w:val="2E2E2E"/>
          <w:sz w:val="27"/>
          <w:szCs w:val="27"/>
          <w:lang w:eastAsia="ru-RU"/>
        </w:rPr>
        <w:t xml:space="preserve">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статьей 68 Федерального закона Российской Федерации «Об охране окружающей среды», статьей 26 Федерального закона «Об обязательном социальном страховании от несчастных случаев на производстве и профессиональных заболеваний» Обращаюсь с </w:t>
      </w:r>
      <w:r w:rsidRPr="00BD10E2">
        <w:rPr>
          <w:rFonts w:ascii="Bookman Old Style" w:eastAsia="Times New Roman" w:hAnsi="Bookman Old Style" w:cs="Times New Roman"/>
          <w:color w:val="2E2E2E"/>
          <w:sz w:val="27"/>
          <w:szCs w:val="27"/>
          <w:lang w:eastAsia="ru-RU"/>
        </w:rPr>
        <w:lastRenderedPageBreak/>
        <w:t>требованием о привлечении  к________________________________________________________________________________</w:t>
      </w:r>
      <w:proofErr w:type="gramEnd"/>
    </w:p>
    <w:p w:rsidR="00BD10E2" w:rsidRPr="00BD10E2" w:rsidRDefault="00BD10E2" w:rsidP="00BD10E2">
      <w:pPr>
        <w:spacing w:before="240" w:after="240" w:line="360" w:lineRule="atLeast"/>
        <w:jc w:val="righ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(дисциплинарной, административной, уголовной)</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________________________________________________ответственности_______________________________________________________________________________________________________________________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(должность, Ф.И.О. лица (лиц), допустивших нарушение)</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за_____________________________________________________________________________________________________________________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proofErr w:type="gramStart"/>
      <w:r w:rsidRPr="00BD10E2">
        <w:rPr>
          <w:rFonts w:ascii="Bookman Old Style" w:eastAsia="Times New Roman" w:hAnsi="Bookman Old Style" w:cs="Times New Roman"/>
          <w:color w:val="2E2E2E"/>
          <w:sz w:val="27"/>
          <w:szCs w:val="27"/>
          <w:lang w:eastAsia="ru-RU"/>
        </w:rPr>
        <w:t>(краткое изложение нарушений со ссылкой на законодательные и нормативные акты по охране</w:t>
      </w:r>
      <w:proofErr w:type="gramEnd"/>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_______________________________________________________________________________________________________________________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труда, окружающей среды и страхования от несчастных случаев на производстве</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и профессиональных заболеваний)</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xml:space="preserve">  О принятом решении прошу сообщить  техническому  (главному техническому) инспектору труда в срок </w:t>
      </w:r>
      <w:proofErr w:type="gramStart"/>
      <w:r w:rsidRPr="00BD10E2">
        <w:rPr>
          <w:rFonts w:ascii="Bookman Old Style" w:eastAsia="Times New Roman" w:hAnsi="Bookman Old Style" w:cs="Times New Roman"/>
          <w:color w:val="2E2E2E"/>
          <w:sz w:val="27"/>
          <w:szCs w:val="27"/>
          <w:lang w:eastAsia="ru-RU"/>
        </w:rPr>
        <w:t>до</w:t>
      </w:r>
      <w:proofErr w:type="gramEnd"/>
      <w:r w:rsidRPr="00BD10E2">
        <w:rPr>
          <w:rFonts w:ascii="Bookman Old Style" w:eastAsia="Times New Roman" w:hAnsi="Bookman Old Style" w:cs="Times New Roman"/>
          <w:color w:val="2E2E2E"/>
          <w:sz w:val="27"/>
          <w:szCs w:val="27"/>
          <w:lang w:eastAsia="ru-RU"/>
        </w:rPr>
        <w:t>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(число, месяц</w:t>
      </w:r>
      <w:proofErr w:type="gramStart"/>
      <w:r w:rsidRPr="00BD10E2">
        <w:rPr>
          <w:rFonts w:ascii="Bookman Old Style" w:eastAsia="Times New Roman" w:hAnsi="Bookman Old Style" w:cs="Times New Roman"/>
          <w:color w:val="2E2E2E"/>
          <w:sz w:val="27"/>
          <w:szCs w:val="27"/>
          <w:lang w:eastAsia="ru-RU"/>
        </w:rPr>
        <w:t>.</w:t>
      </w:r>
      <w:proofErr w:type="gramEnd"/>
      <w:r w:rsidRPr="00BD10E2">
        <w:rPr>
          <w:rFonts w:ascii="Bookman Old Style" w:eastAsia="Times New Roman" w:hAnsi="Bookman Old Style" w:cs="Times New Roman"/>
          <w:color w:val="2E2E2E"/>
          <w:sz w:val="27"/>
          <w:szCs w:val="27"/>
          <w:lang w:eastAsia="ru-RU"/>
        </w:rPr>
        <w:t xml:space="preserve"> </w:t>
      </w:r>
      <w:proofErr w:type="gramStart"/>
      <w:r w:rsidRPr="00BD10E2">
        <w:rPr>
          <w:rFonts w:ascii="Bookman Old Style" w:eastAsia="Times New Roman" w:hAnsi="Bookman Old Style" w:cs="Times New Roman"/>
          <w:color w:val="2E2E2E"/>
          <w:sz w:val="27"/>
          <w:szCs w:val="27"/>
          <w:lang w:eastAsia="ru-RU"/>
        </w:rPr>
        <w:t>г</w:t>
      </w:r>
      <w:proofErr w:type="gramEnd"/>
      <w:r w:rsidRPr="00BD10E2">
        <w:rPr>
          <w:rFonts w:ascii="Bookman Old Style" w:eastAsia="Times New Roman" w:hAnsi="Bookman Old Style" w:cs="Times New Roman"/>
          <w:color w:val="2E2E2E"/>
          <w:sz w:val="27"/>
          <w:szCs w:val="27"/>
          <w:lang w:eastAsia="ru-RU"/>
        </w:rPr>
        <w:t>од)</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Приложение: Представление от «__»_____________20___г.  №________   Технический (главный технический) инспектор труда_________________________________________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Подпись</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________________________________________________________________________________________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фамилия, имя, отчество</w:t>
      </w:r>
    </w:p>
    <w:p w:rsidR="00BD10E2" w:rsidRPr="00BD10E2" w:rsidRDefault="00BD10E2" w:rsidP="00BD10E2">
      <w:pPr>
        <w:spacing w:before="240" w:after="240" w:line="360" w:lineRule="atLeast"/>
        <w:jc w:val="righ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i/>
          <w:iCs/>
          <w:color w:val="2E2E2E"/>
          <w:sz w:val="27"/>
          <w:lang w:eastAsia="ru-RU"/>
        </w:rPr>
        <w:lastRenderedPageBreak/>
        <w:t>  Приложение №3 к Положению</w:t>
      </w:r>
    </w:p>
    <w:p w:rsidR="00BD10E2" w:rsidRPr="00BD10E2" w:rsidRDefault="00BD10E2" w:rsidP="00BD10E2">
      <w:pPr>
        <w:spacing w:before="240" w:after="240" w:line="360" w:lineRule="atLeast"/>
        <w:jc w:val="righ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i/>
          <w:iCs/>
          <w:color w:val="2E2E2E"/>
          <w:sz w:val="27"/>
          <w:lang w:eastAsia="ru-RU"/>
        </w:rPr>
        <w:t>о технической инспекции труда Профсоюза</w:t>
      </w:r>
    </w:p>
    <w:p w:rsidR="00BD10E2" w:rsidRPr="00BD10E2" w:rsidRDefault="00BD10E2" w:rsidP="00BD10E2">
      <w:pPr>
        <w:spacing w:before="240" w:after="240" w:line="360" w:lineRule="atLeast"/>
        <w:rPr>
          <w:rFonts w:ascii="Bookman Old Style" w:eastAsia="Times New Roman" w:hAnsi="Bookman Old Style" w:cs="Times New Roman"/>
          <w:b/>
          <w:color w:val="2E2E2E"/>
          <w:sz w:val="27"/>
          <w:szCs w:val="27"/>
          <w:lang w:eastAsia="ru-RU"/>
        </w:rPr>
      </w:pPr>
      <w:r w:rsidRPr="00BD10E2">
        <w:rPr>
          <w:rFonts w:ascii="Bookman Old Style" w:eastAsia="Times New Roman" w:hAnsi="Bookman Old Style" w:cs="Times New Roman"/>
          <w:color w:val="2E2E2E"/>
          <w:sz w:val="27"/>
          <w:szCs w:val="27"/>
          <w:lang w:eastAsia="ru-RU"/>
        </w:rPr>
        <w:t>     </w:t>
      </w:r>
      <w:r w:rsidRPr="00BD10E2">
        <w:rPr>
          <w:rFonts w:ascii="Bookman Old Style" w:eastAsia="Times New Roman" w:hAnsi="Bookman Old Style" w:cs="Times New Roman"/>
          <w:b/>
          <w:color w:val="2E2E2E"/>
          <w:sz w:val="27"/>
          <w:szCs w:val="27"/>
          <w:lang w:eastAsia="ru-RU"/>
        </w:rPr>
        <w:t>                                                                     </w:t>
      </w:r>
      <w:r>
        <w:rPr>
          <w:rFonts w:ascii="Bookman Old Style" w:eastAsia="Times New Roman" w:hAnsi="Bookman Old Style" w:cs="Times New Roman"/>
          <w:b/>
          <w:color w:val="2E2E2E"/>
          <w:sz w:val="27"/>
          <w:szCs w:val="27"/>
          <w:lang w:eastAsia="ru-RU"/>
        </w:rPr>
        <w:t>   </w:t>
      </w:r>
      <w:r w:rsidRPr="00BD10E2">
        <w:rPr>
          <w:rFonts w:ascii="Bookman Old Style" w:eastAsia="Times New Roman" w:hAnsi="Bookman Old Style" w:cs="Times New Roman"/>
          <w:b/>
          <w:color w:val="2E2E2E"/>
          <w:sz w:val="27"/>
          <w:szCs w:val="27"/>
          <w:lang w:eastAsia="ru-RU"/>
        </w:rPr>
        <w:t>     Форма 3-ТИ</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Техническая инспекция труда</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Общероссийского профсоюза работников государственных учреждений</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и общественного обслуживания Российской  Федерации</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(Москва, 119119, Ленинский проспект, 42, тел.:938-81-64; 938-79-77)</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ТРЕБОВАНИЕ  №_____от________________200__г.</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b/>
          <w:bCs/>
          <w:color w:val="2E2E2E"/>
          <w:sz w:val="27"/>
          <w:lang w:eastAsia="ru-RU"/>
        </w:rPr>
        <w:t>о приостановке работ в случаях непосредственной угрозы жизни и здоровью работников</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Кому____________________________________________________________________________                                                  </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фамилия, имя, отчество</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__________________________________________________________________________________________________________________________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должность, название организации</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Копия: Председателю профсоюзного комитета   организации_____________________________________________________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фамилия, имя, отчество</w:t>
      </w:r>
    </w:p>
    <w:p w:rsid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Требую приостановить______________________________________________________________________________</w:t>
      </w:r>
      <w:r>
        <w:rPr>
          <w:rFonts w:ascii="Bookman Old Style" w:eastAsia="Times New Roman" w:hAnsi="Bookman Old Style" w:cs="Times New Roman"/>
          <w:color w:val="2E2E2E"/>
          <w:sz w:val="27"/>
          <w:szCs w:val="27"/>
          <w:lang w:eastAsia="ru-RU"/>
        </w:rPr>
        <w:t>_____________________________________________</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proofErr w:type="gramStart"/>
      <w:r w:rsidRPr="00BD10E2">
        <w:rPr>
          <w:rFonts w:ascii="Bookman Old Style" w:eastAsia="Times New Roman" w:hAnsi="Bookman Old Style" w:cs="Times New Roman"/>
          <w:color w:val="2E2E2E"/>
          <w:sz w:val="27"/>
          <w:szCs w:val="27"/>
          <w:lang w:eastAsia="ru-RU"/>
        </w:rPr>
        <w:t>(наименование работ, производственного оборудования, машин,</w:t>
      </w:r>
      <w:proofErr w:type="gramEnd"/>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lastRenderedPageBreak/>
        <w:t>____________________________________________________________________________________________________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механизмов или производственных участков, рабочих мест и т.д.)</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_____________________________________________________________________________________________________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proofErr w:type="gramStart"/>
      <w:r w:rsidRPr="00BD10E2">
        <w:rPr>
          <w:rFonts w:ascii="Bookman Old Style" w:eastAsia="Times New Roman" w:hAnsi="Bookman Old Style" w:cs="Times New Roman"/>
          <w:color w:val="2E2E2E"/>
          <w:sz w:val="27"/>
          <w:szCs w:val="27"/>
          <w:lang w:eastAsia="ru-RU"/>
        </w:rPr>
        <w:t>(изложение нарушений нормативных требований по охране труда,</w:t>
      </w:r>
      <w:proofErr w:type="gramEnd"/>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______________________________________________________________________________________________________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 создающих непосредственную угрозу жизни и здоровью работников,</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_______________________________________________________________________________________________________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со ссылкой на статьи и пункты законодательных и иных нормативных правовых актов</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________________________________________________________________________________________________________</w:t>
      </w:r>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об охране труда)</w:t>
      </w:r>
    </w:p>
    <w:p w:rsidR="00BD10E2" w:rsidRPr="00BD10E2" w:rsidRDefault="00BD10E2" w:rsidP="00BD10E2">
      <w:pPr>
        <w:spacing w:before="240" w:after="240" w:line="360" w:lineRule="atLeast"/>
        <w:rPr>
          <w:rFonts w:ascii="Bookman Old Style" w:eastAsia="Times New Roman" w:hAnsi="Bookman Old Style" w:cs="Times New Roman"/>
          <w:color w:val="2E2E2E"/>
          <w:sz w:val="27"/>
          <w:szCs w:val="27"/>
          <w:lang w:eastAsia="ru-RU"/>
        </w:rPr>
      </w:pPr>
      <w:proofErr w:type="gramStart"/>
      <w:r w:rsidRPr="00BD10E2">
        <w:rPr>
          <w:rFonts w:ascii="Bookman Old Style" w:eastAsia="Times New Roman" w:hAnsi="Bookman Old Style" w:cs="Times New Roman"/>
          <w:color w:val="2E2E2E"/>
          <w:sz w:val="27"/>
          <w:szCs w:val="27"/>
          <w:lang w:eastAsia="ru-RU"/>
        </w:rPr>
        <w:t>Технический (главный технический) инспектор труда по _____________________       ____________            ___________________                                                                   подпись                                                  фамилия, и.о.   Требование получил «___»_______200__г.  в «___» часов,  «___» минут ______________________________________________________________                     подпись                                                               фамилия, имя, отчество</w:t>
      </w:r>
      <w:proofErr w:type="gramEnd"/>
    </w:p>
    <w:p w:rsidR="00BD10E2" w:rsidRPr="00BD10E2" w:rsidRDefault="00BD10E2" w:rsidP="00BD10E2">
      <w:pPr>
        <w:spacing w:before="240" w:after="240" w:line="360" w:lineRule="atLeast"/>
        <w:jc w:val="center"/>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t>______________________________</w:t>
      </w:r>
      <w:r>
        <w:rPr>
          <w:rFonts w:ascii="Bookman Old Style" w:eastAsia="Times New Roman" w:hAnsi="Bookman Old Style" w:cs="Times New Roman"/>
          <w:color w:val="2E2E2E"/>
          <w:sz w:val="27"/>
          <w:szCs w:val="27"/>
          <w:lang w:eastAsia="ru-RU"/>
        </w:rPr>
        <w:t>___________________________</w:t>
      </w:r>
      <w:r w:rsidRPr="00BD10E2">
        <w:rPr>
          <w:rFonts w:ascii="Bookman Old Style" w:eastAsia="Times New Roman" w:hAnsi="Bookman Old Style" w:cs="Times New Roman"/>
          <w:color w:val="2E2E2E"/>
          <w:sz w:val="27"/>
          <w:szCs w:val="27"/>
          <w:lang w:eastAsia="ru-RU"/>
        </w:rPr>
        <w:t>должность</w:t>
      </w:r>
    </w:p>
    <w:p w:rsidR="00BD10E2" w:rsidRPr="00BD10E2" w:rsidRDefault="00BD10E2" w:rsidP="00BD10E2">
      <w:pPr>
        <w:spacing w:after="0" w:line="360" w:lineRule="atLeast"/>
        <w:rPr>
          <w:rFonts w:ascii="Bookman Old Style" w:eastAsia="Times New Roman" w:hAnsi="Bookman Old Style" w:cs="Times New Roman"/>
          <w:color w:val="2E2E2E"/>
          <w:sz w:val="27"/>
          <w:szCs w:val="27"/>
          <w:lang w:eastAsia="ru-RU"/>
        </w:rPr>
      </w:pPr>
      <w:r w:rsidRPr="00BD10E2">
        <w:rPr>
          <w:rFonts w:ascii="Bookman Old Style" w:eastAsia="Times New Roman" w:hAnsi="Bookman Old Style" w:cs="Times New Roman"/>
          <w:color w:val="2E2E2E"/>
          <w:sz w:val="27"/>
          <w:szCs w:val="27"/>
          <w:lang w:eastAsia="ru-RU"/>
        </w:rPr>
        <w:pict>
          <v:rect id="_x0000_i1025" style="width:154.35pt;height:.75pt" o:hrpct="330" o:hrstd="t" o:hr="t" fillcolor="#a0a0a0" stroked="f"/>
        </w:pict>
      </w:r>
    </w:p>
    <w:p w:rsidR="00BD10E2" w:rsidRPr="00BD10E2" w:rsidRDefault="00BD10E2" w:rsidP="00BD10E2">
      <w:pPr>
        <w:spacing w:after="0" w:line="360" w:lineRule="atLeast"/>
        <w:rPr>
          <w:rFonts w:ascii="Bookman Old Style" w:eastAsia="Times New Roman" w:hAnsi="Bookman Old Style" w:cs="Times New Roman"/>
          <w:color w:val="2E2E2E"/>
          <w:sz w:val="27"/>
          <w:szCs w:val="27"/>
          <w:lang w:eastAsia="ru-RU"/>
        </w:rPr>
      </w:pPr>
      <w:hyperlink r:id="rId4" w:anchor="_ftnref1" w:tooltip="" w:history="1">
        <w:r w:rsidRPr="00BD10E2">
          <w:rPr>
            <w:rFonts w:ascii="Bookman Old Style" w:eastAsia="Times New Roman" w:hAnsi="Bookman Old Style" w:cs="Times New Roman"/>
            <w:color w:val="0000FF"/>
            <w:sz w:val="27"/>
            <w:u w:val="single"/>
            <w:lang w:eastAsia="ru-RU"/>
          </w:rPr>
          <w:t>*</w:t>
        </w:r>
      </w:hyperlink>
      <w:r w:rsidRPr="00BD10E2">
        <w:rPr>
          <w:rFonts w:ascii="Bookman Old Style" w:eastAsia="Times New Roman" w:hAnsi="Bookman Old Style" w:cs="Times New Roman"/>
          <w:color w:val="2E2E2E"/>
          <w:sz w:val="27"/>
          <w:szCs w:val="27"/>
          <w:lang w:eastAsia="ru-RU"/>
        </w:rPr>
        <w:t> в дальнейшем «Профсоюз»</w:t>
      </w:r>
    </w:p>
    <w:p w:rsidR="00BD10E2" w:rsidRPr="00BD10E2" w:rsidRDefault="00BD10E2" w:rsidP="00BD10E2">
      <w:pPr>
        <w:spacing w:after="0" w:line="360" w:lineRule="atLeast"/>
        <w:rPr>
          <w:rFonts w:ascii="Bookman Old Style" w:eastAsia="Times New Roman" w:hAnsi="Bookman Old Style" w:cs="Times New Roman"/>
          <w:color w:val="2E2E2E"/>
          <w:sz w:val="27"/>
          <w:szCs w:val="27"/>
          <w:lang w:eastAsia="ru-RU"/>
        </w:rPr>
      </w:pPr>
      <w:hyperlink r:id="rId5" w:anchor="_ftnref2" w:tooltip="" w:history="1">
        <w:r w:rsidRPr="00BD10E2">
          <w:rPr>
            <w:rFonts w:ascii="Bookman Old Style" w:eastAsia="Times New Roman" w:hAnsi="Bookman Old Style" w:cs="Times New Roman"/>
            <w:color w:val="0000FF"/>
            <w:sz w:val="27"/>
            <w:u w:val="single"/>
            <w:lang w:eastAsia="ru-RU"/>
          </w:rPr>
          <w:t>*</w:t>
        </w:r>
      </w:hyperlink>
      <w:r w:rsidRPr="00BD10E2">
        <w:rPr>
          <w:rFonts w:ascii="Bookman Old Style" w:eastAsia="Times New Roman" w:hAnsi="Bookman Old Style" w:cs="Times New Roman"/>
          <w:color w:val="2E2E2E"/>
          <w:sz w:val="27"/>
          <w:szCs w:val="27"/>
          <w:lang w:eastAsia="ru-RU"/>
        </w:rPr>
        <w:t>* — в дальнейшем «организация»</w:t>
      </w:r>
    </w:p>
    <w:p w:rsidR="007C4EAD" w:rsidRPr="00BD10E2" w:rsidRDefault="007C4EAD">
      <w:pPr>
        <w:rPr>
          <w:rFonts w:ascii="Bookman Old Style" w:hAnsi="Bookman Old Style"/>
        </w:rPr>
      </w:pPr>
    </w:p>
    <w:sectPr w:rsidR="007C4EAD" w:rsidRPr="00BD10E2" w:rsidSect="007C4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D10E2"/>
    <w:rsid w:val="002E6AE4"/>
    <w:rsid w:val="007311C9"/>
    <w:rsid w:val="007C4EAD"/>
    <w:rsid w:val="0099711C"/>
    <w:rsid w:val="00A0691B"/>
    <w:rsid w:val="00B93617"/>
    <w:rsid w:val="00BD10E2"/>
    <w:rsid w:val="00DC3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AD"/>
  </w:style>
  <w:style w:type="paragraph" w:styleId="1">
    <w:name w:val="heading 1"/>
    <w:basedOn w:val="a"/>
    <w:link w:val="10"/>
    <w:uiPriority w:val="9"/>
    <w:qFormat/>
    <w:rsid w:val="00BD10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BD10E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0E2"/>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BD10E2"/>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BD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D10E2"/>
    <w:rPr>
      <w:i/>
      <w:iCs/>
    </w:rPr>
  </w:style>
  <w:style w:type="character" w:styleId="a5">
    <w:name w:val="Strong"/>
    <w:basedOn w:val="a0"/>
    <w:uiPriority w:val="22"/>
    <w:qFormat/>
    <w:rsid w:val="00BD10E2"/>
    <w:rPr>
      <w:b/>
      <w:bCs/>
    </w:rPr>
  </w:style>
  <w:style w:type="character" w:styleId="a6">
    <w:name w:val="Hyperlink"/>
    <w:basedOn w:val="a0"/>
    <w:uiPriority w:val="99"/>
    <w:semiHidden/>
    <w:unhideWhenUsed/>
    <w:rsid w:val="00BD10E2"/>
    <w:rPr>
      <w:color w:val="0000FF"/>
      <w:u w:val="single"/>
    </w:rPr>
  </w:style>
</w:styles>
</file>

<file path=word/webSettings.xml><?xml version="1.0" encoding="utf-8"?>
<w:webSettings xmlns:r="http://schemas.openxmlformats.org/officeDocument/2006/relationships" xmlns:w="http://schemas.openxmlformats.org/wordprocessingml/2006/main">
  <w:divs>
    <w:div w:id="354576777">
      <w:bodyDiv w:val="1"/>
      <w:marLeft w:val="0"/>
      <w:marRight w:val="0"/>
      <w:marTop w:val="0"/>
      <w:marBottom w:val="0"/>
      <w:divBdr>
        <w:top w:val="none" w:sz="0" w:space="0" w:color="auto"/>
        <w:left w:val="none" w:sz="0" w:space="0" w:color="auto"/>
        <w:bottom w:val="none" w:sz="0" w:space="0" w:color="auto"/>
        <w:right w:val="none" w:sz="0" w:space="0" w:color="auto"/>
      </w:divBdr>
      <w:divsChild>
        <w:div w:id="1922175791">
          <w:marLeft w:val="0"/>
          <w:marRight w:val="0"/>
          <w:marTop w:val="0"/>
          <w:marBottom w:val="0"/>
          <w:divBdr>
            <w:top w:val="none" w:sz="0" w:space="0" w:color="auto"/>
            <w:left w:val="none" w:sz="0" w:space="0" w:color="auto"/>
            <w:bottom w:val="none" w:sz="0" w:space="0" w:color="auto"/>
            <w:right w:val="none" w:sz="0" w:space="0" w:color="auto"/>
          </w:divBdr>
          <w:divsChild>
            <w:div w:id="1600605186">
              <w:marLeft w:val="0"/>
              <w:marRight w:val="0"/>
              <w:marTop w:val="0"/>
              <w:marBottom w:val="0"/>
              <w:divBdr>
                <w:top w:val="none" w:sz="0" w:space="0" w:color="auto"/>
                <w:left w:val="none" w:sz="0" w:space="0" w:color="auto"/>
                <w:bottom w:val="none" w:sz="0" w:space="0" w:color="auto"/>
                <w:right w:val="none" w:sz="0" w:space="0" w:color="auto"/>
              </w:divBdr>
            </w:div>
            <w:div w:id="1136026443">
              <w:marLeft w:val="326"/>
              <w:marRight w:val="0"/>
              <w:marTop w:val="0"/>
              <w:marBottom w:val="0"/>
              <w:divBdr>
                <w:top w:val="none" w:sz="0" w:space="0" w:color="auto"/>
                <w:left w:val="none" w:sz="0" w:space="0" w:color="auto"/>
                <w:bottom w:val="none" w:sz="0" w:space="0" w:color="auto"/>
                <w:right w:val="none" w:sz="0" w:space="0" w:color="auto"/>
              </w:divBdr>
              <w:divsChild>
                <w:div w:id="2127890161">
                  <w:marLeft w:val="0"/>
                  <w:marRight w:val="0"/>
                  <w:marTop w:val="0"/>
                  <w:marBottom w:val="0"/>
                  <w:divBdr>
                    <w:top w:val="none" w:sz="0" w:space="0" w:color="auto"/>
                    <w:left w:val="none" w:sz="0" w:space="0" w:color="auto"/>
                    <w:bottom w:val="none" w:sz="0" w:space="0" w:color="auto"/>
                    <w:right w:val="none" w:sz="0" w:space="0" w:color="auto"/>
                  </w:divBdr>
                </w:div>
              </w:divsChild>
            </w:div>
            <w:div w:id="281496748">
              <w:marLeft w:val="448"/>
              <w:marRight w:val="0"/>
              <w:marTop w:val="0"/>
              <w:marBottom w:val="0"/>
              <w:divBdr>
                <w:top w:val="none" w:sz="0" w:space="0" w:color="auto"/>
                <w:left w:val="none" w:sz="0" w:space="0" w:color="auto"/>
                <w:bottom w:val="none" w:sz="0" w:space="0" w:color="auto"/>
                <w:right w:val="none" w:sz="0" w:space="0" w:color="auto"/>
              </w:divBdr>
              <w:divsChild>
                <w:div w:id="1821192002">
                  <w:marLeft w:val="0"/>
                  <w:marRight w:val="95"/>
                  <w:marTop w:val="0"/>
                  <w:marBottom w:val="0"/>
                  <w:divBdr>
                    <w:top w:val="none" w:sz="0" w:space="0" w:color="auto"/>
                    <w:left w:val="none" w:sz="0" w:space="0" w:color="auto"/>
                    <w:bottom w:val="none" w:sz="0" w:space="0" w:color="auto"/>
                    <w:right w:val="none" w:sz="0" w:space="0" w:color="auto"/>
                  </w:divBdr>
                </w:div>
                <w:div w:id="525414297">
                  <w:marLeft w:val="0"/>
                  <w:marRight w:val="0"/>
                  <w:marTop w:val="0"/>
                  <w:marBottom w:val="0"/>
                  <w:divBdr>
                    <w:top w:val="none" w:sz="0" w:space="0" w:color="auto"/>
                    <w:left w:val="none" w:sz="0" w:space="0" w:color="auto"/>
                    <w:bottom w:val="none" w:sz="0" w:space="0" w:color="auto"/>
                    <w:right w:val="none" w:sz="0" w:space="0" w:color="auto"/>
                  </w:divBdr>
                  <w:divsChild>
                    <w:div w:id="20703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68731">
          <w:marLeft w:val="0"/>
          <w:marRight w:val="0"/>
          <w:marTop w:val="0"/>
          <w:marBottom w:val="0"/>
          <w:divBdr>
            <w:top w:val="none" w:sz="0" w:space="0" w:color="auto"/>
            <w:left w:val="none" w:sz="0" w:space="0" w:color="auto"/>
            <w:bottom w:val="none" w:sz="0" w:space="0" w:color="auto"/>
            <w:right w:val="none" w:sz="0" w:space="0" w:color="auto"/>
          </w:divBdr>
        </w:div>
        <w:div w:id="791247411">
          <w:marLeft w:val="0"/>
          <w:marRight w:val="0"/>
          <w:marTop w:val="0"/>
          <w:marBottom w:val="0"/>
          <w:divBdr>
            <w:top w:val="none" w:sz="0" w:space="0" w:color="auto"/>
            <w:left w:val="none" w:sz="0" w:space="0" w:color="auto"/>
            <w:bottom w:val="none" w:sz="0" w:space="0" w:color="auto"/>
            <w:right w:val="none" w:sz="0" w:space="0" w:color="auto"/>
          </w:divBdr>
          <w:divsChild>
            <w:div w:id="802426675">
              <w:marLeft w:val="0"/>
              <w:marRight w:val="0"/>
              <w:marTop w:val="0"/>
              <w:marBottom w:val="0"/>
              <w:divBdr>
                <w:top w:val="none" w:sz="0" w:space="0" w:color="auto"/>
                <w:left w:val="none" w:sz="0" w:space="0" w:color="auto"/>
                <w:bottom w:val="none" w:sz="0" w:space="0" w:color="auto"/>
                <w:right w:val="none" w:sz="0" w:space="0" w:color="auto"/>
              </w:divBdr>
              <w:divsChild>
                <w:div w:id="437410914">
                  <w:marLeft w:val="0"/>
                  <w:marRight w:val="0"/>
                  <w:marTop w:val="0"/>
                  <w:marBottom w:val="0"/>
                  <w:divBdr>
                    <w:top w:val="none" w:sz="0" w:space="0" w:color="auto"/>
                    <w:left w:val="none" w:sz="0" w:space="0" w:color="auto"/>
                    <w:bottom w:val="none" w:sz="0" w:space="0" w:color="auto"/>
                    <w:right w:val="none" w:sz="0" w:space="0" w:color="auto"/>
                  </w:divBdr>
                  <w:divsChild>
                    <w:div w:id="1742478741">
                      <w:marLeft w:val="0"/>
                      <w:marRight w:val="0"/>
                      <w:marTop w:val="0"/>
                      <w:marBottom w:val="0"/>
                      <w:divBdr>
                        <w:top w:val="none" w:sz="0" w:space="0" w:color="auto"/>
                        <w:left w:val="none" w:sz="0" w:space="0" w:color="auto"/>
                        <w:bottom w:val="none" w:sz="0" w:space="0" w:color="auto"/>
                        <w:right w:val="none" w:sz="0" w:space="0" w:color="auto"/>
                      </w:divBdr>
                    </w:div>
                    <w:div w:id="18662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gu.ru/wp-includes/js/tinymce/plugins/paste/pasteword.htm?ver=349-21274" TargetMode="External"/><Relationship Id="rId4" Type="http://schemas.openxmlformats.org/officeDocument/2006/relationships/hyperlink" Target="http://prgu.ru/wp-includes/js/tinymce/plugins/paste/pasteword.htm?ver=349-21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3697</Words>
  <Characters>21077</Characters>
  <Application>Microsoft Office Word</Application>
  <DocSecurity>0</DocSecurity>
  <Lines>175</Lines>
  <Paragraphs>49</Paragraphs>
  <ScaleCrop>false</ScaleCrop>
  <Company>Grizli777</Company>
  <LinksUpToDate>false</LinksUpToDate>
  <CharactersWithSpaces>24725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В.Л.</dc:creator>
  <cp:keywords/>
  <dc:description/>
  <cp:lastModifiedBy>Сорокина В.Л.</cp:lastModifiedBy>
  <cp:revision>2</cp:revision>
  <dcterms:created xsi:type="dcterms:W3CDTF">2019-06-20T09:05:00Z</dcterms:created>
  <dcterms:modified xsi:type="dcterms:W3CDTF">2019-06-20T09:10:00Z</dcterms:modified>
</cp:coreProperties>
</file>