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6526" w14:textId="77777777" w:rsidR="0042729E" w:rsidRDefault="0042729E" w:rsidP="00284E49">
      <w:pPr>
        <w:shd w:val="clear" w:color="auto" w:fill="FFFFFF"/>
        <w:spacing w:after="0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Доклад члена Общественной палаты Новосибирской области </w:t>
      </w:r>
    </w:p>
    <w:p w14:paraId="5183F727" w14:textId="027E4132" w:rsidR="0042729E" w:rsidRDefault="0042729E" w:rsidP="00284E49">
      <w:pPr>
        <w:shd w:val="clear" w:color="auto" w:fill="FFFFFF"/>
        <w:spacing w:after="0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Кожухова Ю.А.</w:t>
      </w:r>
    </w:p>
    <w:p w14:paraId="4097C666" w14:textId="77777777" w:rsidR="0042729E" w:rsidRDefault="0042729E" w:rsidP="00284E49">
      <w:pPr>
        <w:shd w:val="clear" w:color="auto" w:fill="FFFFFF"/>
        <w:spacing w:after="0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</w:p>
    <w:p w14:paraId="0141567F" w14:textId="51E02C82" w:rsidR="00582F0A" w:rsidRDefault="002B6D2B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Внедрение системы долговременного ухода</w:t>
      </w:r>
      <w:r w:rsidR="00582F0A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 (далее – СДУ) в России</w:t>
      </w: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 началось в 2017 году с инициативы Благотворительного фонда «Старость в радость». Президентом России </w:t>
      </w:r>
      <w:r w:rsidR="00091029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в этом же году было дано поручение </w:t>
      </w:r>
      <w:r w:rsidR="00091029" w:rsidRPr="00091029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разработать комплекс мер по созданию системы долговременного ухода за гражданами пожилого возраста и инвалидами. Комплекс мер был утвержден Заместителем председателя Правительства РФ 14.12.2017 за №ОГ-П12-8359. В настоящее время реализация пилотного проекта осуществляется в соответствии с приказом Минтруда России от 29.12.2021 за №929 «О реализации в отдельных субъектах РФ в 2022 Типовой модели системы долговременного ухода за гражданами пожилого возраста и инвалидами, нуждающимися в уходе» и приказом Минтруда России от 07.12.2020 за №861 «Об организации работ по созданию СДУ в отдельных пилотных субъектах РФ».</w:t>
      </w:r>
    </w:p>
    <w:p w14:paraId="30286CB6" w14:textId="61A13A2A" w:rsidR="002B6D2B" w:rsidRDefault="00091029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В 2021 году 24 региона участвуют в реализации пилотного проекта по внедрению СДУ, в их числе с 2020 года и наш регион.</w:t>
      </w:r>
    </w:p>
    <w:p w14:paraId="05C7EAEC" w14:textId="61A5C94D" w:rsidR="00F4439C" w:rsidRDefault="00F4439C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 w:rsidRPr="00F4439C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Главная цель будущей системы - обеспечить людям, нуждающимся в уходе, сбалансированное социальное обслуживание и медицинскую помощь как на дому, так и в стационаре, а также поддержать их семьи и научить их оказывать помощь своим близким самостоятельно.</w:t>
      </w:r>
    </w:p>
    <w:p w14:paraId="1DAB5F79" w14:textId="437CFB91" w:rsidR="00F4439C" w:rsidRDefault="00F4439C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 w:rsidRPr="00F4439C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Система долговременного ухода предполагает создание новых механизмов, которые со временем позволят как можно больше уйти от стационаров к предоставлению социальных услуг на дому.</w:t>
      </w:r>
    </w:p>
    <w:p w14:paraId="2CCBB8F4" w14:textId="526203C5" w:rsidR="00341CFC" w:rsidRPr="00582F0A" w:rsidRDefault="00341CFC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highlight w:val="red"/>
          <w:lang w:eastAsia="ru-RU"/>
        </w:rPr>
      </w:pPr>
      <w:r w:rsidRPr="00341CFC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highlight w:val="red"/>
          <w:lang w:eastAsia="ru-RU"/>
        </w:rPr>
        <w:lastRenderedPageBreak/>
        <w:t>С 2019 года</w:t>
      </w:r>
      <w:r w:rsidRPr="00341CFC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 </w:t>
      </w:r>
      <w:r w:rsidRPr="00582F0A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Система долговременного ухода – часть Федерального проекта «Старшее поколение» Национального проекта «Демография», в соответствии с которым с 2022-го года СДУ должна быть распространена на все 85 субъектов РФ. Целевое значение отчетного показателя Нацпроекта по СДУ – «Доля нуждающихся граждан, охваченных СДУ», на 2021 год заявленное целевое значение показателя – 5,8%, на 2022-й – 30%.</w:t>
      </w:r>
    </w:p>
    <w:p w14:paraId="1AC33715" w14:textId="6C97FBFF" w:rsidR="00DE64EB" w:rsidRPr="00582F0A" w:rsidRDefault="00DE64EB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highlight w:val="red"/>
          <w:lang w:eastAsia="ru-RU"/>
        </w:rPr>
        <w:t xml:space="preserve">9 декабря 2019 года </w:t>
      </w:r>
      <w:r w:rsidRPr="00582F0A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Правительством Новосибирской области утверждена дорожная карта по реализации пилотного проекта по созданию системы долговременного ухода на территории Новосибирской области. </w:t>
      </w:r>
    </w:p>
    <w:p w14:paraId="7266F140" w14:textId="326367B3" w:rsidR="00DE64EB" w:rsidRPr="00582F0A" w:rsidRDefault="00AB007C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582F0A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Дорожной картой предусмотрены</w:t>
      </w:r>
      <w:r w:rsidR="00DE64EB" w:rsidRPr="00582F0A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 16 </w:t>
      </w:r>
      <w:r w:rsidR="005710E6" w:rsidRPr="00582F0A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индикаторов для проведения оценки эффективности социально-экономических последствий реализации «дорожной карты»</w:t>
      </w:r>
      <w:r w:rsidRPr="00582F0A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. </w:t>
      </w:r>
    </w:p>
    <w:p w14:paraId="01F62089" w14:textId="5971D48A" w:rsidR="00A22570" w:rsidRPr="00767F24" w:rsidRDefault="00A22570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A22570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highlight w:val="red"/>
          <w:lang w:eastAsia="ru-RU"/>
        </w:rPr>
        <w:t>27 декабря 2019 года</w:t>
      </w:r>
      <w:r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 </w:t>
      </w:r>
      <w:r w:rsidRPr="00767F24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внедрение СДУ обсудили на заседании совета по реализации государственной политики в отношении граждан старшего поколения и ветеранов при губернаторе Новосибирской области.</w:t>
      </w:r>
      <w:r w:rsidR="00767F24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 В ходе заседания министр труда и социального развития Ярослав Фролов сообщил, что д</w:t>
      </w:r>
      <w:r w:rsidR="00767F24" w:rsidRPr="00767F24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ля </w:t>
      </w:r>
      <w:proofErr w:type="spellStart"/>
      <w:r w:rsidR="00767F24" w:rsidRPr="00767F24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софинансирования</w:t>
      </w:r>
      <w:proofErr w:type="spellEnd"/>
      <w:r w:rsidR="00767F24" w:rsidRPr="00767F24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 будет предоставлена субсидия из федерального бюджета: в 2020 году – 678,8 млн рублей, в 2021 году – 605 млн рублей, в 2020 году – 545,8 млн рублей.</w:t>
      </w:r>
    </w:p>
    <w:p w14:paraId="74C2A0C4" w14:textId="5A3768FA" w:rsidR="00EB5A1C" w:rsidRDefault="005B4C66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</w:pPr>
      <w:r w:rsidRPr="00714E0F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highlight w:val="red"/>
          <w:lang w:eastAsia="ru-RU"/>
        </w:rPr>
        <w:t>24 июня 2021 года</w:t>
      </w:r>
      <w:r w:rsidRPr="005B4C66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 по итогам встречи с социальными работниками и представителями некоммерческих организаций Президентом дано поручение правительству  </w:t>
      </w:r>
      <w:r w:rsidRPr="005B4C66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 xml:space="preserve">обеспечить в течение 2022 года внедрение во всех субъектах Российской Федерации системы долговременного </w:t>
      </w:r>
      <w:r w:rsidRPr="005B4C66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lastRenderedPageBreak/>
        <w:t>ухода за гражданами пожилого возраста и инвалидами, определив источник финансирования этой системы.</w:t>
      </w:r>
    </w:p>
    <w:p w14:paraId="3876D75F" w14:textId="0585DA2A" w:rsidR="00DE64EB" w:rsidRPr="00582F0A" w:rsidRDefault="00DE64EB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</w:pPr>
      <w:r w:rsidRPr="00DE64EB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highlight w:val="red"/>
          <w:shd w:val="clear" w:color="auto" w:fill="FEFEFE"/>
        </w:rPr>
        <w:t>4 мая 2022 года</w:t>
      </w:r>
      <w:r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 xml:space="preserve"> </w:t>
      </w:r>
      <w:r w:rsidRPr="00582F0A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 xml:space="preserve">Министерством труда и социального развития Новосибирской области принят приказ </w:t>
      </w:r>
      <w:r w:rsidR="009D60C9" w:rsidRPr="00582F0A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 xml:space="preserve">№469 </w:t>
      </w:r>
      <w:r w:rsidRPr="00582F0A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>О реализации на территории Новосибирской области в 2022 году модели системы долговременного ухода за гражданами пожилого возраста и инвалидами, нуждающимися в уходе.</w:t>
      </w:r>
    </w:p>
    <w:p w14:paraId="229F81BE" w14:textId="30D37087" w:rsidR="00E01795" w:rsidRPr="00582F0A" w:rsidRDefault="00E01795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</w:pPr>
      <w:r w:rsidRPr="00E01795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highlight w:val="red"/>
          <w:shd w:val="clear" w:color="auto" w:fill="FEFEFE"/>
        </w:rPr>
        <w:t>25 мая 2022 года</w:t>
      </w:r>
      <w:r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 xml:space="preserve"> </w:t>
      </w:r>
      <w:r w:rsidRPr="00582F0A">
        <w:rPr>
          <w:rFonts w:ascii="Malgun Gothic Semilight" w:eastAsia="Malgun Gothic Semilight" w:hAnsi="Malgun Gothic Semilight" w:cs="Malgun Gothic Semilight"/>
          <w:color w:val="020C22"/>
          <w:sz w:val="28"/>
          <w:szCs w:val="28"/>
          <w:shd w:val="clear" w:color="auto" w:fill="FEFEFE"/>
        </w:rPr>
        <w:t xml:space="preserve">состоялось Заседание Президиума Госсовета по вопросам социальной поддержки граждан. </w:t>
      </w:r>
    </w:p>
    <w:p w14:paraId="2962D93E" w14:textId="77777777" w:rsidR="00582F0A" w:rsidRDefault="009D60C9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20C22"/>
          <w:sz w:val="28"/>
          <w:szCs w:val="28"/>
          <w:shd w:val="clear" w:color="auto" w:fill="FEFEFE"/>
        </w:rPr>
      </w:pPr>
      <w:r w:rsidRPr="00BE6DC2">
        <w:rPr>
          <w:rFonts w:ascii="Malgun Gothic Semilight" w:eastAsia="Malgun Gothic Semilight" w:hAnsi="Malgun Gothic Semilight" w:cs="Malgun Gothic Semilight"/>
          <w:b/>
          <w:bCs/>
          <w:color w:val="020C22"/>
          <w:sz w:val="28"/>
          <w:szCs w:val="28"/>
          <w:shd w:val="clear" w:color="auto" w:fill="FEFEFE"/>
        </w:rPr>
        <w:t>Из выступления</w:t>
      </w:r>
      <w:r w:rsidR="00582F0A">
        <w:rPr>
          <w:rFonts w:ascii="Malgun Gothic Semilight" w:eastAsia="Malgun Gothic Semilight" w:hAnsi="Malgun Gothic Semilight" w:cs="Malgun Gothic Semilight"/>
          <w:b/>
          <w:bCs/>
          <w:color w:val="020C22"/>
          <w:sz w:val="28"/>
          <w:szCs w:val="28"/>
          <w:shd w:val="clear" w:color="auto" w:fill="FEFEFE"/>
        </w:rPr>
        <w:t xml:space="preserve"> на заседании </w:t>
      </w:r>
      <w:r w:rsidRPr="00BE6DC2">
        <w:rPr>
          <w:rFonts w:ascii="Malgun Gothic Semilight" w:eastAsia="Malgun Gothic Semilight" w:hAnsi="Malgun Gothic Semilight" w:cs="Malgun Gothic Semilight"/>
          <w:b/>
          <w:bCs/>
          <w:color w:val="020C22"/>
          <w:sz w:val="28"/>
          <w:szCs w:val="28"/>
          <w:shd w:val="clear" w:color="auto" w:fill="FEFEFE"/>
        </w:rPr>
        <w:t>заместителя председателя правительства Татьяны Голиковой:</w:t>
      </w:r>
    </w:p>
    <w:p w14:paraId="2E8083CA" w14:textId="77777777" w:rsidR="00582F0A" w:rsidRDefault="00582F0A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«</w:t>
      </w:r>
      <w:r w:rsidR="009D60C9"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У нас пилотный проект по системе долговременного ухода длится пять лет. Вы уже сказали, что это 34 региона, 30 сегодня получают финансовые ресурсы из федерального бюджета в объёме 2,4 миллиарда рублей. Что это позволяет сделать? Это позволяет только лишь в отдельных муниципальных образованиях конкретного региона, который участвует в пилотном проекте, отрабатывать тот набор социальных услуг, который сегодня необходим человеку, нуждающемуся в этом. В итоге на сегодняшний день подобными социальными услугами охвачено только семь процентов нуждающихся. Сколько нужно? Нужно сейчас 1,7 миллиона человек.</w:t>
      </w:r>
    </w:p>
    <w:p w14:paraId="453BA33B" w14:textId="77777777" w:rsidR="00582F0A" w:rsidRDefault="009D60C9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Происходит старение населения в Российской Федерации – это не только у нас, но и во всём мире, – и в ближайшие 15 лет количество пожилых граждан увеличится у нас на семь миллионов человек.</w:t>
      </w:r>
    </w:p>
    <w:p w14:paraId="430FB5D3" w14:textId="77777777" w:rsidR="00582F0A" w:rsidRDefault="009D60C9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lastRenderedPageBreak/>
        <w:t>Об услугах какого рода в рамках долговременного социального ухода мы говорим? Таких услуг 50 – это просто чтобы сложилось представление: восемь – это по поддержке здравоохранения, 30 – по поддержке гигиены, шесть – по поддержке мобильности и шесть – по поддержке питания. Почему я об этом говорю? Потому что на сегодняшний день этот большой, полный пакет не реализует на территории региона ни один субъект Российской Федерации в силу ограниченности финансовых ресурсов, которые мы предоставляем. А в рамках полноценной модели и тех 50 услуг, которые я обозначила, предполагается, что в зависимости от состояния гражданина в неделю социальный работник будет оказывать услуги от 14 до 28 часов. Поэтому мы бы предлагали сейчас рассмотреть возможность начиная со второго полугодия 2022 года и весь 2023 год провести пилотный проект в пяти регионах страны, где мы могли бы отработать полностью всю технологию. Это не потребует каких-то серьезных финансовых ресурсов, но, если брать средние регионы, некрупные регионы страны, то это порядка 17 миллиардов рублей, для того чтобы отработать, подготовить персонал, запустить это.</w:t>
      </w:r>
    </w:p>
    <w:p w14:paraId="22347DC3" w14:textId="77777777" w:rsidR="00582F0A" w:rsidRDefault="009D60C9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Какие преимущества? Помимо того, о чём Вы сказали во вступительном слове, о том, о чём говорил Андрей Сергеевич [Никитин], а именно возможность высвободить родственников, им полноценно работать и возможность сохранять человека в привычной ему домашней обстановке, это ещё, по сути, и создание новой отрасли экономики в Российской Федерации – системы долговременного ухода.</w:t>
      </w:r>
    </w:p>
    <w:p w14:paraId="7A991C33" w14:textId="77777777" w:rsidR="00582F0A" w:rsidRDefault="009D60C9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При полной реализации этого проекта возможно, по нашим расчётам, создание до 500 тысяч новых рабочих мест как отдельной отрасли. Естественно, поскольку это отрасль экономики, это дополнительные налоги, и в первую очередь это налоги для бюджетов </w:t>
      </w:r>
      <w:r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lastRenderedPageBreak/>
        <w:t>субъектов Российской Федерации, так как существенную долю в оказании услуги занимает, конечно, заработная плата. Это и налог на фонд оплаты труда, и это подоходный налог, и, естественно, сопряжённые налоги, которые могут в этом случае возникать.</w:t>
      </w:r>
    </w:p>
    <w:p w14:paraId="26F0CDAF" w14:textId="14C8E8D6" w:rsidR="009D60C9" w:rsidRDefault="009D60C9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9D60C9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Мы не новы с точки зрения такого рода предложений. Наиболее продвинутые страны – Израиль, Германия, которые используют систему долговременного ухода. Понятно, что мы вырабатываем свои предложения с учётом наших национальных особенностей, того, что есть и создано в нашей стране. Но тем не менее на длинном горизонте мы считаем, что это принципиально важная тема.</w:t>
      </w:r>
    </w:p>
    <w:p w14:paraId="05504D57" w14:textId="456F6B12" w:rsidR="00BE6DC2" w:rsidRPr="00BE6DC2" w:rsidRDefault="009D60C9" w:rsidP="00284E49">
      <w:pPr>
        <w:shd w:val="clear" w:color="auto" w:fill="FFFFFF"/>
        <w:spacing w:after="405" w:line="240" w:lineRule="auto"/>
        <w:jc w:val="both"/>
        <w:textAlignment w:val="baseline"/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</w:pPr>
      <w:r w:rsidRPr="00BE6DC2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Из выступления</w:t>
      </w:r>
      <w:r w:rsidR="00582F0A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 на </w:t>
      </w:r>
      <w:r w:rsidR="00017167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заседании</w:t>
      </w:r>
      <w:r w:rsidRPr="00BE6DC2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 министра финансов </w:t>
      </w:r>
      <w:r w:rsidR="00017167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 xml:space="preserve">Антона </w:t>
      </w:r>
      <w:r w:rsidRPr="00BE6DC2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Силуанова</w:t>
      </w:r>
      <w:r w:rsidR="00BE6DC2" w:rsidRPr="00BE6DC2">
        <w:rPr>
          <w:rFonts w:ascii="Malgun Gothic Semilight" w:eastAsia="Malgun Gothic Semilight" w:hAnsi="Malgun Gothic Semilight" w:cs="Malgun Gothic Semilight"/>
          <w:b/>
          <w:bCs/>
          <w:color w:val="010101"/>
          <w:sz w:val="28"/>
          <w:szCs w:val="28"/>
          <w:lang w:eastAsia="ru-RU"/>
        </w:rPr>
        <w:t>:</w:t>
      </w:r>
    </w:p>
    <w:p w14:paraId="300F5964" w14:textId="77777777" w:rsidR="00017167" w:rsidRDefault="00BE6DC2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 </w:t>
      </w:r>
      <w:r w:rsidRPr="00BE6DC2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Хочу сказать, что сейчас нужно очень осторожно принимать новые обязательства. У нас новые задачи – это и восстановление экономик новых территорий, и обеспечение высокого уровня боеспособности нашей армии, нужен новый импульс поддержке экономики в условиях ограничений. Всё это требует больших денежных затрат, бюджетных затрат. Поэтому те решения, которые, Владимир Владимирович, Вы озвучили, – на них надо концентрировать ресурсы. Речь идёт и об индексации пенсий, прожиточного минимума, МРОТ.</w:t>
      </w:r>
    </w:p>
    <w:p w14:paraId="043BD4BE" w14:textId="77777777" w:rsidR="00017167" w:rsidRDefault="00BE6DC2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BE6DC2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Особо хотел отнестись к предложению по долговременному уходу за отдельными категориями граждан. У нас действительно сегодня проводится эксперимент – не в полном объёме, не по всем учреждениям, не по всем людям, которые требуют такого ухода. Если, как предложение было сегодня, провести такой полноценный эксперимент в пяти регионах, это потребует порядка 17 миллиардов рублей. Но если мы примем это решение как эксперимент, а следующим </w:t>
      </w:r>
      <w:r w:rsidRPr="00BE6DC2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lastRenderedPageBreak/>
        <w:t>шагом, естественно, мы будем распространять на всю страну, это уже 380 с лишним миллиардов рублей.</w:t>
      </w:r>
    </w:p>
    <w:p w14:paraId="4EEAC8E2" w14:textId="77777777" w:rsidR="00017167" w:rsidRDefault="00BE6DC2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BE6DC2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Понятно, что это важные мероприятия, но мы отвечаем за финансы. Поэтому хочу сказать, что сначала нужно принимать решения по финансам, которые обеспечивают действующие обязательства, по которым у целого ряда регионов ещё есть проблемы, а потом уже генерировать новые решения, которые будут требовать дополнительных ресурсов. Нам есть сейчас над чем работать по действующим, ещё не обеспеченным финансами решениям.</w:t>
      </w:r>
    </w:p>
    <w:p w14:paraId="01BA668D" w14:textId="77777777" w:rsidR="00017167" w:rsidRDefault="00BE6DC2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 w:rsidRPr="00BE6DC2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Поэтому мне казалось бы, что такого рода эксперименты в части долговременного ухода, целого ряда других позиций, которые субъекты Российской Федерации предлагали, пока, может быть, не в нынешнее время, что называется, принимать. У нас сейчас есть целый ряд других задач, и необходимо концентрироваться на действующих обязательствах.</w:t>
      </w:r>
    </w:p>
    <w:p w14:paraId="034F768F" w14:textId="6DA8D9DA" w:rsidR="009C5293" w:rsidRDefault="009C5293" w:rsidP="00284E49">
      <w:pPr>
        <w:shd w:val="clear" w:color="auto" w:fill="FFFFFF"/>
        <w:spacing w:after="405" w:line="240" w:lineRule="auto"/>
        <w:ind w:firstLine="851"/>
        <w:jc w:val="both"/>
        <w:textAlignment w:val="baseline"/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</w:pPr>
      <w:r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Тем не менее, по итогам заседания Президентом было дано поручение </w:t>
      </w:r>
      <w:r w:rsidRPr="009C5293"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>расширение пилотного проекта по внедрению системы долговременного ухода за гражданами пожилого возраста и инвалидами, нуждающимися в постороннем уходе, предусмотрев полный охват долговременным уходом указанной категории граждан не менее чем в пяти регионах.</w:t>
      </w:r>
      <w:r>
        <w:rPr>
          <w:rFonts w:ascii="Malgun Gothic Semilight" w:eastAsia="Malgun Gothic Semilight" w:hAnsi="Malgun Gothic Semilight" w:cs="Malgun Gothic Semilight"/>
          <w:color w:val="010101"/>
          <w:sz w:val="28"/>
          <w:szCs w:val="28"/>
          <w:lang w:eastAsia="ru-RU"/>
        </w:rPr>
        <w:t xml:space="preserve"> </w:t>
      </w:r>
    </w:p>
    <w:p w14:paraId="4D4AD8DD" w14:textId="25534867" w:rsidR="00B92D73" w:rsidRDefault="00B11751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Итоги реализации модели СДУ на территории Новосибирской области:</w:t>
      </w:r>
    </w:p>
    <w:p w14:paraId="070D58AF" w14:textId="23C88633" w:rsidR="00B11751" w:rsidRDefault="00B11751" w:rsidP="00284E49">
      <w:pPr>
        <w:pStyle w:val="a6"/>
        <w:numPr>
          <w:ilvl w:val="0"/>
          <w:numId w:val="2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Количество сиделок 485 (показатели 500 к 31.12.2021 г., 550 к 31.12.2022 г.)</w:t>
      </w:r>
      <w:r w:rsidR="00D659B4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. </w:t>
      </w:r>
    </w:p>
    <w:p w14:paraId="7CBA7128" w14:textId="3F92C604" w:rsidR="00B11751" w:rsidRDefault="00B11751" w:rsidP="00284E49">
      <w:pPr>
        <w:pStyle w:val="a6"/>
        <w:numPr>
          <w:ilvl w:val="0"/>
          <w:numId w:val="2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Создана 41 служба сиделок (показатель 41)</w:t>
      </w:r>
    </w:p>
    <w:p w14:paraId="7CC35108" w14:textId="65D91A9C" w:rsidR="00B11751" w:rsidRDefault="00B11751" w:rsidP="00284E49">
      <w:pPr>
        <w:pStyle w:val="a6"/>
        <w:numPr>
          <w:ilvl w:val="0"/>
          <w:numId w:val="2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Создан региональный координационный центр (показатель 1)</w:t>
      </w:r>
    </w:p>
    <w:p w14:paraId="35FD05EC" w14:textId="13D7A572" w:rsidR="00816005" w:rsidRDefault="00816005" w:rsidP="00284E49">
      <w:pPr>
        <w:pStyle w:val="a6"/>
        <w:numPr>
          <w:ilvl w:val="0"/>
          <w:numId w:val="2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lastRenderedPageBreak/>
        <w:t>Финансирование с 2020 по текущую дату 2022 года 1 244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 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>028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,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>3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тыс.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рублей. Дефицит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финансирования пилотного проекта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2119280.4 тыс. рублей. При этом 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Министерство финансов Новосибирской области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сообщил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о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>, что на 2022 год и плановый период 2023-2024 года фина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н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>сирование составит 269052</w:t>
      </w:r>
      <w:r w:rsidR="00D870BA">
        <w:rPr>
          <w:rFonts w:ascii="Malgun Gothic Semilight" w:eastAsia="Malgun Gothic Semilight" w:hAnsi="Malgun Gothic Semilight" w:cs="Malgun Gothic Semilight"/>
          <w:sz w:val="28"/>
          <w:szCs w:val="28"/>
        </w:rPr>
        <w:t>,7 тыс. рублей + средства Мин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истерства </w:t>
      </w:r>
      <w:r w:rsidR="00D870BA">
        <w:rPr>
          <w:rFonts w:ascii="Malgun Gothic Semilight" w:eastAsia="Malgun Gothic Semilight" w:hAnsi="Malgun Gothic Semilight" w:cs="Malgun Gothic Semilight"/>
          <w:sz w:val="28"/>
          <w:szCs w:val="28"/>
        </w:rPr>
        <w:t>труда и соц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иального </w:t>
      </w:r>
      <w:r w:rsidR="00D870BA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развития 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Новосибирской области (далее -Минтруд)</w:t>
      </w:r>
      <w:r w:rsidR="00D870BA">
        <w:rPr>
          <w:rFonts w:ascii="Malgun Gothic Semilight" w:eastAsia="Malgun Gothic Semilight" w:hAnsi="Malgun Gothic Semilight" w:cs="Malgun Gothic Semilight"/>
          <w:sz w:val="28"/>
          <w:szCs w:val="28"/>
        </w:rPr>
        <w:t>, но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согласно ответу на запрос  Минтруда</w:t>
      </w:r>
      <w:r w:rsidR="00D870BA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 финансирование состоит только из средств областного бюджета 269052,7 тыс. рублей. </w:t>
      </w:r>
    </w:p>
    <w:p w14:paraId="6B85557B" w14:textId="1EDE85C5" w:rsidR="00D870BA" w:rsidRDefault="00D870BA" w:rsidP="00284E49">
      <w:pPr>
        <w:pStyle w:val="a6"/>
        <w:numPr>
          <w:ilvl w:val="0"/>
          <w:numId w:val="2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649 граждан в </w:t>
      </w:r>
      <w:r w:rsidR="00017167">
        <w:rPr>
          <w:rFonts w:ascii="Malgun Gothic Semilight" w:eastAsia="Malgun Gothic Semilight" w:hAnsi="Malgun Gothic Semilight" w:cs="Malgun Gothic Semilight"/>
          <w:sz w:val="28"/>
          <w:szCs w:val="28"/>
        </w:rPr>
        <w:t>Новосибирской области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получают услуги в рамках СДУ, из них в Новосибирске 280</w:t>
      </w:r>
      <w:r w:rsidR="00297626">
        <w:rPr>
          <w:rFonts w:ascii="Malgun Gothic Semilight" w:eastAsia="Malgun Gothic Semilight" w:hAnsi="Malgun Gothic Semilight" w:cs="Malgun Gothic Semilight"/>
          <w:sz w:val="28"/>
          <w:szCs w:val="28"/>
        </w:rPr>
        <w:t>, 369</w:t>
      </w:r>
      <w:r w:rsid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-</w:t>
      </w:r>
      <w:r w:rsidR="00297626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в Новосибирской области.</w:t>
      </w:r>
    </w:p>
    <w:p w14:paraId="28B63923" w14:textId="3C7CFDBB" w:rsidR="00093925" w:rsidRPr="00AC43DD" w:rsidRDefault="00297626" w:rsidP="00284E49">
      <w:pPr>
        <w:pStyle w:val="a6"/>
        <w:numPr>
          <w:ilvl w:val="0"/>
          <w:numId w:val="2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Выявлено нуждающихся в СДУ </w:t>
      </w:r>
      <w:r w:rsidR="00093925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в </w:t>
      </w:r>
      <w:r w:rsidR="00AC43DD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>Новосибирской области</w:t>
      </w:r>
      <w:r w:rsidR="00093925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19991 человек (в Новосибирске </w:t>
      </w:r>
      <w:r w:rsidR="00AC43DD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- </w:t>
      </w:r>
      <w:r w:rsidR="00093925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>7111), отказались от социального обслуживания всего 9141 (в Новосибирске</w:t>
      </w:r>
      <w:r w:rsidR="00AC43DD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-</w:t>
      </w:r>
      <w:r w:rsidR="00093925" w:rsidRP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0). </w:t>
      </w:r>
    </w:p>
    <w:p w14:paraId="3A0DB4FD" w14:textId="3AE530F7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05945285" w14:textId="262E632D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5C9F8B4A" w14:textId="6FAF7CD5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3A54E73F" w14:textId="66383D11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168BA592" w14:textId="065B9734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02C44C1C" w14:textId="3FA873B6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3C6BE709" w14:textId="128B0D8D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7B93A66C" w14:textId="6A647305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2A9D7556" w14:textId="75AB3B02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4503A29A" w14:textId="3781D6EC" w:rsidR="00093925" w:rsidRDefault="00093925" w:rsidP="00284E49">
      <w:p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58701B2B" w14:textId="0A908133" w:rsidR="00F46DD5" w:rsidRPr="00284E49" w:rsidRDefault="00093925" w:rsidP="00284E49">
      <w:pPr>
        <w:jc w:val="both"/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</w:rPr>
      </w:pPr>
      <w:r w:rsidRPr="00284E49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  <w:highlight w:val="red"/>
        </w:rPr>
        <w:lastRenderedPageBreak/>
        <w:t>Решени</w:t>
      </w:r>
      <w:r w:rsidR="00284E49" w:rsidRPr="00284E49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  <w:highlight w:val="red"/>
        </w:rPr>
        <w:t>я</w:t>
      </w:r>
      <w:r w:rsidRPr="00284E49">
        <w:rPr>
          <w:rFonts w:ascii="Malgun Gothic Semilight" w:eastAsia="Malgun Gothic Semilight" w:hAnsi="Malgun Gothic Semilight" w:cs="Malgun Gothic Semilight"/>
          <w:b/>
          <w:bCs/>
          <w:sz w:val="28"/>
          <w:szCs w:val="28"/>
          <w:highlight w:val="red"/>
        </w:rPr>
        <w:t xml:space="preserve"> по итогам «круглого стола»:</w:t>
      </w:r>
    </w:p>
    <w:p w14:paraId="6E05A007" w14:textId="7807CE42" w:rsidR="00F46DD5" w:rsidRDefault="00F46DD5" w:rsidP="00284E49">
      <w:pPr>
        <w:pStyle w:val="a6"/>
        <w:numPr>
          <w:ilvl w:val="0"/>
          <w:numId w:val="3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Участники круглого стола пришли к заключению, что в настоящее время реализация</w:t>
      </w:r>
      <w:r w:rsidR="00AC43DD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в полном объеме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на территории</w:t>
      </w:r>
      <w:r w:rsidR="00DE4476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Новосибирской </w:t>
      </w:r>
      <w:r w:rsidR="00776279">
        <w:rPr>
          <w:rFonts w:ascii="Malgun Gothic Semilight" w:eastAsia="Malgun Gothic Semilight" w:hAnsi="Malgun Gothic Semilight" w:cs="Malgun Gothic Semilight"/>
          <w:sz w:val="28"/>
          <w:szCs w:val="28"/>
        </w:rPr>
        <w:t>области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модели системы долговременного ухода за гражданами пожилого возраста и инвалидами, нуждающимися в уходе, невозможна</w:t>
      </w:r>
      <w:r w:rsidR="003B22B7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по причине недостаточного финансирования и, как следствие, не достижения индикаторов оценки эффективности социально-экономических последствий реализации «дорожной карты», утвержденной Постановлением Правительства Новосибирской области от 9.12.2019 г. №463-П.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</w:t>
      </w:r>
    </w:p>
    <w:p w14:paraId="5E80A86B" w14:textId="77777777" w:rsidR="00AC43DD" w:rsidRPr="00F46DD5" w:rsidRDefault="00AC43DD" w:rsidP="00284E49">
      <w:pPr>
        <w:pStyle w:val="a6"/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3E4A5513" w14:textId="5C6D957F" w:rsidR="00093925" w:rsidRDefault="00093925" w:rsidP="00284E49">
      <w:pPr>
        <w:pStyle w:val="a6"/>
        <w:numPr>
          <w:ilvl w:val="0"/>
          <w:numId w:val="3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Предложить Министерству труда и социального развития Новосибирской области провести совещание с участием представителей учреждений сферы социального обслуживания и представителями трудовых коллективов в лице профсоюзных организаций с целью выявления и устранения проблем</w:t>
      </w:r>
      <w:r w:rsidR="00F46DD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в работе таких учреждений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>, пре</w:t>
      </w:r>
      <w:r w:rsidR="00F46DD5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пятствующих качественному оказанию социальных услуг. </w:t>
      </w:r>
    </w:p>
    <w:p w14:paraId="5B04E9A5" w14:textId="6320AFDE" w:rsidR="00093925" w:rsidRDefault="00093925" w:rsidP="00284E49">
      <w:pPr>
        <w:pStyle w:val="a6"/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5E0C9EEA" w14:textId="7BB02030" w:rsidR="003B22B7" w:rsidRDefault="00DE4476" w:rsidP="00284E49">
      <w:pPr>
        <w:pStyle w:val="a6"/>
        <w:numPr>
          <w:ilvl w:val="0"/>
          <w:numId w:val="3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 w:rsidRPr="00DE4476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Предложить Министерству труда и социального развития Новосибирской области 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создать межведомственную рабочую группу по реализация на территории модели системы долговременного ухода за гражданами пожилого возраста и инвалидами, нуждающимися в уходе с привлечением в состав группы представителей Общественной палаты Новосибирской области и Новосибирской областной организации Общероссийского профессионального союза работников </w:t>
      </w:r>
      <w:r>
        <w:rPr>
          <w:rFonts w:ascii="Malgun Gothic Semilight" w:eastAsia="Malgun Gothic Semilight" w:hAnsi="Malgun Gothic Semilight" w:cs="Malgun Gothic Semilight"/>
          <w:sz w:val="28"/>
          <w:szCs w:val="28"/>
        </w:rPr>
        <w:lastRenderedPageBreak/>
        <w:t>государственных учреждений и общественного обслуживания Российской Федерации.</w:t>
      </w:r>
    </w:p>
    <w:p w14:paraId="2ECFC9EC" w14:textId="0C267387" w:rsidR="00DE4476" w:rsidRDefault="00D659B4" w:rsidP="00284E49">
      <w:pPr>
        <w:pStyle w:val="a6"/>
        <w:numPr>
          <w:ilvl w:val="0"/>
          <w:numId w:val="3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Предложить МБУ </w:t>
      </w:r>
      <w:proofErr w:type="spellStart"/>
      <w:r>
        <w:rPr>
          <w:rFonts w:ascii="Malgun Gothic Semilight" w:eastAsia="Malgun Gothic Semilight" w:hAnsi="Malgun Gothic Semilight" w:cs="Malgun Gothic Semilight"/>
          <w:sz w:val="28"/>
          <w:szCs w:val="28"/>
        </w:rPr>
        <w:t>г.Новосибирска</w:t>
      </w:r>
      <w:proofErr w:type="spellEnd"/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«ГКЦСОН» при принятии решений, изменяющих условия труда работников, занимающихся социальным обслуживанием населения, привлекать к обсуждению таких решений представителей работников в лице первичной профсоюзной организации.</w:t>
      </w:r>
    </w:p>
    <w:p w14:paraId="3A2AA795" w14:textId="085EA1EE" w:rsidR="00D659B4" w:rsidRDefault="00D659B4" w:rsidP="00284E49">
      <w:pPr>
        <w:pStyle w:val="a6"/>
        <w:numPr>
          <w:ilvl w:val="0"/>
          <w:numId w:val="3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Направить </w:t>
      </w:r>
      <w:r w:rsidR="00776279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обращение в </w:t>
      </w:r>
      <w:r w:rsidR="00776279" w:rsidRPr="00776279">
        <w:rPr>
          <w:rFonts w:ascii="Malgun Gothic Semilight" w:eastAsia="Malgun Gothic Semilight" w:hAnsi="Malgun Gothic Semilight" w:cs="Malgun Gothic Semilight"/>
          <w:sz w:val="28"/>
          <w:szCs w:val="28"/>
        </w:rPr>
        <w:t>совет при Губернаторе Новосибирской области по реализации государственной политики в отношении граждан старшего поколения и ветеранов</w:t>
      </w:r>
      <w:r w:rsidR="00776279"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 по итогам настоящего «круглого стола».</w:t>
      </w:r>
    </w:p>
    <w:p w14:paraId="3176CF8C" w14:textId="47D18F65" w:rsidR="00284E49" w:rsidRDefault="00284E49" w:rsidP="00284E49">
      <w:pPr>
        <w:pStyle w:val="a6"/>
        <w:numPr>
          <w:ilvl w:val="0"/>
          <w:numId w:val="3"/>
        </w:numPr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 xml:space="preserve">Направить обращение в Министерство цифрового развития и связи Новосибирской области по вопросу функционирования информационной системы учреждений сферы социального обслуживания. </w:t>
      </w:r>
    </w:p>
    <w:p w14:paraId="4D76FA52" w14:textId="686DF374" w:rsidR="00284E49" w:rsidRDefault="00284E49" w:rsidP="00284E49">
      <w:pPr>
        <w:pStyle w:val="a6"/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5D2196E9" w14:textId="6CA74674" w:rsidR="00284E49" w:rsidRDefault="00284E49" w:rsidP="00284E49">
      <w:pPr>
        <w:pStyle w:val="a6"/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</w:p>
    <w:p w14:paraId="6846B9DD" w14:textId="35C8B544" w:rsidR="00284E49" w:rsidRPr="00DE4476" w:rsidRDefault="00284E49" w:rsidP="00284E49">
      <w:pPr>
        <w:pStyle w:val="a6"/>
        <w:jc w:val="both"/>
        <w:rPr>
          <w:rFonts w:ascii="Malgun Gothic Semilight" w:eastAsia="Malgun Gothic Semilight" w:hAnsi="Malgun Gothic Semilight" w:cs="Malgun Gothic Semilight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sz w:val="28"/>
          <w:szCs w:val="28"/>
        </w:rPr>
        <w:t>17 августа 2022 год.</w:t>
      </w:r>
    </w:p>
    <w:sectPr w:rsidR="00284E49" w:rsidRPr="00DE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5BF9"/>
    <w:multiLevelType w:val="hybridMultilevel"/>
    <w:tmpl w:val="977E2430"/>
    <w:lvl w:ilvl="0" w:tplc="A6B4C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76B63"/>
    <w:multiLevelType w:val="hybridMultilevel"/>
    <w:tmpl w:val="11C86DB4"/>
    <w:lvl w:ilvl="0" w:tplc="60EE1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C68D3"/>
    <w:multiLevelType w:val="multilevel"/>
    <w:tmpl w:val="6BFAC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7553716">
    <w:abstractNumId w:val="2"/>
  </w:num>
  <w:num w:numId="2" w16cid:durableId="1019310362">
    <w:abstractNumId w:val="0"/>
  </w:num>
  <w:num w:numId="3" w16cid:durableId="121897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2C"/>
    <w:rsid w:val="00017167"/>
    <w:rsid w:val="00091029"/>
    <w:rsid w:val="00093925"/>
    <w:rsid w:val="00095E85"/>
    <w:rsid w:val="001D4DDF"/>
    <w:rsid w:val="00284E49"/>
    <w:rsid w:val="00297626"/>
    <w:rsid w:val="002B13F0"/>
    <w:rsid w:val="002B6D2B"/>
    <w:rsid w:val="00341CFC"/>
    <w:rsid w:val="003B22B7"/>
    <w:rsid w:val="0042729E"/>
    <w:rsid w:val="005710E6"/>
    <w:rsid w:val="00582F0A"/>
    <w:rsid w:val="005B4C66"/>
    <w:rsid w:val="00654854"/>
    <w:rsid w:val="00687E29"/>
    <w:rsid w:val="0069179B"/>
    <w:rsid w:val="00714E0F"/>
    <w:rsid w:val="00767F24"/>
    <w:rsid w:val="00776279"/>
    <w:rsid w:val="00816005"/>
    <w:rsid w:val="008A7986"/>
    <w:rsid w:val="009A692C"/>
    <w:rsid w:val="009C5293"/>
    <w:rsid w:val="009D60C9"/>
    <w:rsid w:val="00A22570"/>
    <w:rsid w:val="00AB007C"/>
    <w:rsid w:val="00AC43DD"/>
    <w:rsid w:val="00B11751"/>
    <w:rsid w:val="00B619CD"/>
    <w:rsid w:val="00B92D73"/>
    <w:rsid w:val="00BE6DC2"/>
    <w:rsid w:val="00D659B4"/>
    <w:rsid w:val="00D870BA"/>
    <w:rsid w:val="00DE4476"/>
    <w:rsid w:val="00DE64EB"/>
    <w:rsid w:val="00E01795"/>
    <w:rsid w:val="00E4530C"/>
    <w:rsid w:val="00E92422"/>
    <w:rsid w:val="00EB5A1C"/>
    <w:rsid w:val="00F4439C"/>
    <w:rsid w:val="00F4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2CFD1"/>
  <w15:docId w15:val="{EAC47033-F256-4D89-B199-9DA30673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gion">
    <w:name w:val="region"/>
    <w:basedOn w:val="a0"/>
    <w:rsid w:val="00B92D73"/>
  </w:style>
  <w:style w:type="character" w:customStyle="1" w:styleId="1">
    <w:name w:val="Дата1"/>
    <w:basedOn w:val="a0"/>
    <w:rsid w:val="00B92D73"/>
  </w:style>
  <w:style w:type="character" w:customStyle="1" w:styleId="view-count">
    <w:name w:val="view-count"/>
    <w:basedOn w:val="a0"/>
    <w:rsid w:val="00B92D73"/>
  </w:style>
  <w:style w:type="paragraph" w:styleId="a3">
    <w:name w:val="Normal (Web)"/>
    <w:basedOn w:val="a"/>
    <w:uiPriority w:val="99"/>
    <w:semiHidden/>
    <w:unhideWhenUsed/>
    <w:rsid w:val="00B9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2D73"/>
    <w:rPr>
      <w:color w:val="0000FF"/>
      <w:u w:val="single"/>
    </w:rPr>
  </w:style>
  <w:style w:type="character" w:styleId="a5">
    <w:name w:val="Strong"/>
    <w:basedOn w:val="a0"/>
    <w:uiPriority w:val="22"/>
    <w:qFormat/>
    <w:rsid w:val="00B92D73"/>
    <w:rPr>
      <w:b/>
      <w:bCs/>
    </w:rPr>
  </w:style>
  <w:style w:type="paragraph" w:styleId="a6">
    <w:name w:val="List Paragraph"/>
    <w:basedOn w:val="a"/>
    <w:uiPriority w:val="34"/>
    <w:qFormat/>
    <w:rsid w:val="00B1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03">
                  <w:marLeft w:val="0"/>
                  <w:marRight w:val="0"/>
                  <w:marTop w:val="0"/>
                  <w:marBottom w:val="405"/>
                  <w:divBdr>
                    <w:top w:val="single" w:sz="18" w:space="27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246027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05560">
                  <w:marLeft w:val="0"/>
                  <w:marRight w:val="0"/>
                  <w:marTop w:val="0"/>
                  <w:marBottom w:val="405"/>
                  <w:divBdr>
                    <w:top w:val="single" w:sz="18" w:space="27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16201873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824403">
                  <w:marLeft w:val="0"/>
                  <w:marRight w:val="0"/>
                  <w:marTop w:val="0"/>
                  <w:marBottom w:val="405"/>
                  <w:divBdr>
                    <w:top w:val="single" w:sz="18" w:space="27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17854630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47392">
                  <w:marLeft w:val="0"/>
                  <w:marRight w:val="0"/>
                  <w:marTop w:val="0"/>
                  <w:marBottom w:val="405"/>
                  <w:divBdr>
                    <w:top w:val="single" w:sz="18" w:space="27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9755982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49443">
                  <w:marLeft w:val="0"/>
                  <w:marRight w:val="0"/>
                  <w:marTop w:val="0"/>
                  <w:marBottom w:val="405"/>
                  <w:divBdr>
                    <w:top w:val="single" w:sz="18" w:space="27" w:color="auto"/>
                    <w:left w:val="none" w:sz="0" w:space="23" w:color="auto"/>
                    <w:bottom w:val="none" w:sz="0" w:space="23" w:color="auto"/>
                    <w:right w:val="none" w:sz="0" w:space="23" w:color="auto"/>
                  </w:divBdr>
                  <w:divsChild>
                    <w:div w:id="7974510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55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8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47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9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НОВОСИБИРСКИЙ ПРГУ</dc:creator>
  <cp:keywords/>
  <dc:description/>
  <cp:lastModifiedBy>НОВОСИБИРСКИЙ ПРГУ</cp:lastModifiedBy>
  <cp:revision>3</cp:revision>
  <dcterms:created xsi:type="dcterms:W3CDTF">2022-07-04T03:14:00Z</dcterms:created>
  <dcterms:modified xsi:type="dcterms:W3CDTF">2022-08-18T10:28:00Z</dcterms:modified>
</cp:coreProperties>
</file>